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5A4BBC" w:rsidRPr="001F3166" w:rsidRDefault="005A4BBC" w:rsidP="005A4BBC">
      <w:pPr>
        <w:pStyle w:val="Header"/>
        <w:tabs>
          <w:tab w:val="left" w:pos="6521"/>
        </w:tabs>
        <w:rPr>
          <w:b w:val="0"/>
          <w:i/>
          <w:noProof w:val="0"/>
          <w:sz w:val="24"/>
          <w:szCs w:val="24"/>
          <w:lang w:val="de-DE"/>
        </w:rPr>
      </w:pPr>
      <w:bookmarkStart w:id="0" w:name="OLE_LINK2"/>
      <w:bookmarkStart w:id="1" w:name="OLE_LINK3"/>
      <w:bookmarkStart w:id="2" w:name="OLE_LINK1"/>
      <w:r w:rsidRPr="001F3166">
        <w:rPr>
          <w:rFonts w:cs="Arial"/>
          <w:bCs/>
          <w:noProof w:val="0"/>
          <w:sz w:val="24"/>
          <w:szCs w:val="24"/>
          <w:lang w:val="de-DE"/>
        </w:rPr>
        <w:t xml:space="preserve">3GPP TSG RAN WG1 </w:t>
      </w:r>
      <w:r>
        <w:rPr>
          <w:rFonts w:cs="Arial"/>
          <w:bCs/>
          <w:noProof w:val="0"/>
          <w:sz w:val="24"/>
          <w:szCs w:val="24"/>
          <w:lang w:val="de-DE"/>
        </w:rPr>
        <w:t>#97</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Pr="00A10E3F">
        <w:rPr>
          <w:noProof w:val="0"/>
          <w:sz w:val="24"/>
          <w:szCs w:val="24"/>
          <w:lang w:val="de-DE"/>
        </w:rPr>
        <w:t>R1-1</w:t>
      </w:r>
      <w:r w:rsidR="00E84E90">
        <w:rPr>
          <w:rFonts w:eastAsia="Malgun Gothic"/>
          <w:noProof w:val="0"/>
          <w:sz w:val="24"/>
          <w:szCs w:val="24"/>
          <w:lang w:val="de-DE" w:eastAsia="ko-KR"/>
        </w:rPr>
        <w:t>906916</w:t>
      </w:r>
    </w:p>
    <w:bookmarkEnd w:id="0"/>
    <w:bookmarkEnd w:id="1"/>
    <w:p w:rsidR="002E7C85" w:rsidRPr="0090404B" w:rsidRDefault="005A4BBC" w:rsidP="005A4BBC">
      <w:pPr>
        <w:pStyle w:val="Header"/>
        <w:spacing w:after="240"/>
        <w:rPr>
          <w:noProof w:val="0"/>
          <w:sz w:val="24"/>
          <w:szCs w:val="24"/>
          <w:lang w:val="en-US"/>
        </w:rPr>
      </w:pPr>
      <w:r>
        <w:rPr>
          <w:rFonts w:cs="Arial"/>
          <w:bCs/>
          <w:sz w:val="24"/>
          <w:szCs w:val="24"/>
          <w:lang w:eastAsia="ja-JP"/>
        </w:rPr>
        <w:t>Reno</w:t>
      </w:r>
      <w:r>
        <w:rPr>
          <w:rFonts w:cs="Arial"/>
          <w:bCs/>
          <w:sz w:val="24"/>
          <w:szCs w:val="24"/>
        </w:rPr>
        <w:t>, USA, May 13</w:t>
      </w:r>
      <w:r>
        <w:rPr>
          <w:rFonts w:ascii="Arial Unicode MS" w:eastAsia="Arial Unicode MS" w:hAnsi="Arial Unicode MS" w:cs="Arial Unicode MS"/>
          <w:bCs/>
          <w:sz w:val="24"/>
          <w:szCs w:val="24"/>
          <w:vertAlign w:val="superscript"/>
          <w:lang w:eastAsia="ko-KR"/>
        </w:rPr>
        <w:t>th</w:t>
      </w:r>
      <w:r>
        <w:rPr>
          <w:rFonts w:ascii="Arial Unicode MS" w:eastAsia="Arial Unicode MS" w:hAnsi="Arial Unicode MS" w:cs="Arial Unicode MS"/>
          <w:bCs/>
          <w:sz w:val="24"/>
          <w:szCs w:val="24"/>
          <w:lang w:eastAsia="ko-KR"/>
        </w:rPr>
        <w:t xml:space="preserve"> </w:t>
      </w:r>
      <w:r>
        <w:rPr>
          <w:rFonts w:cs="Arial"/>
          <w:bCs/>
          <w:sz w:val="24"/>
          <w:szCs w:val="24"/>
        </w:rPr>
        <w:t>– 17</w:t>
      </w:r>
      <w:r>
        <w:rPr>
          <w:rFonts w:cs="Arial"/>
          <w:bCs/>
          <w:sz w:val="24"/>
          <w:szCs w:val="24"/>
          <w:vertAlign w:val="superscript"/>
        </w:rPr>
        <w:t>th</w:t>
      </w:r>
      <w:r>
        <w:rPr>
          <w:rFonts w:cs="Arial"/>
          <w:bCs/>
          <w:sz w:val="24"/>
          <w:szCs w:val="24"/>
        </w:rPr>
        <w:t>, 2019</w:t>
      </w:r>
    </w:p>
    <w:p w:rsidR="005104E8" w:rsidRPr="001F3166" w:rsidRDefault="00B2133C" w:rsidP="00B2133C">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3" w:name="Source"/>
      <w:bookmarkEnd w:id="3"/>
      <w:r w:rsidR="00D62338">
        <w:rPr>
          <w:rFonts w:ascii="Arial" w:eastAsia="Malgun Gothic" w:hAnsi="Arial"/>
          <w:sz w:val="24"/>
          <w:szCs w:val="24"/>
          <w:lang w:eastAsia="ko-KR"/>
        </w:rPr>
        <w:t>7</w:t>
      </w:r>
      <w:r w:rsidR="00276D88">
        <w:rPr>
          <w:rFonts w:ascii="Arial" w:eastAsia="Malgun Gothic" w:hAnsi="Arial"/>
          <w:sz w:val="24"/>
          <w:szCs w:val="24"/>
          <w:lang w:eastAsia="ko-KR"/>
        </w:rPr>
        <w:t>.</w:t>
      </w:r>
      <w:r w:rsidR="0035764C">
        <w:rPr>
          <w:rFonts w:ascii="Arial" w:eastAsia="Malgun Gothic" w:hAnsi="Arial"/>
          <w:sz w:val="24"/>
          <w:szCs w:val="24"/>
          <w:lang w:eastAsia="ko-KR"/>
        </w:rPr>
        <w:t>2.13</w:t>
      </w:r>
      <w:r w:rsidR="003F422F">
        <w:rPr>
          <w:rFonts w:ascii="Arial" w:eastAsia="Malgun Gothic" w:hAnsi="Arial"/>
          <w:sz w:val="24"/>
          <w:szCs w:val="24"/>
          <w:lang w:eastAsia="ko-KR"/>
        </w:rPr>
        <w:t>.5</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rsidR="00ED5B80" w:rsidRPr="0061302B" w:rsidRDefault="00B722E2" w:rsidP="007F2520">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000665ED" w:rsidRPr="0061302B">
        <w:rPr>
          <w:rFonts w:ascii="Arial" w:hAnsi="Arial" w:cs="Arial"/>
          <w:sz w:val="24"/>
          <w:szCs w:val="24"/>
        </w:rPr>
        <w:t xml:space="preserve">    </w:t>
      </w:r>
      <w:r w:rsidR="003F422F" w:rsidRPr="003F422F">
        <w:rPr>
          <w:rFonts w:ascii="Arial" w:eastAsia="SimSun" w:hAnsi="Arial" w:cs="Arial"/>
          <w:sz w:val="24"/>
          <w:szCs w:val="24"/>
          <w:lang w:eastAsia="zh-CN"/>
        </w:rPr>
        <w:t>Partitioning of UE Capabilities for NR-DC</w:t>
      </w:r>
    </w:p>
    <w:p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4" w:name="DocumentFor"/>
      <w:bookmarkEnd w:id="4"/>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rsidR="00034300" w:rsidRPr="006A074A" w:rsidRDefault="00034300" w:rsidP="005D33FA">
      <w:pPr>
        <w:pStyle w:val="Heading1"/>
        <w:spacing w:before="360" w:after="60"/>
        <w:rPr>
          <w:lang w:val="en-US" w:eastAsia="ko-KR"/>
        </w:rPr>
      </w:pPr>
      <w:r w:rsidRPr="006A074A">
        <w:rPr>
          <w:lang w:val="en-US" w:eastAsia="ko-KR"/>
        </w:rPr>
        <w:t>Introduction</w:t>
      </w:r>
    </w:p>
    <w:p w:rsidR="008470A5" w:rsidRDefault="008470A5" w:rsidP="003F7B12">
      <w:pPr>
        <w:spacing w:after="0"/>
        <w:ind w:right="3"/>
        <w:jc w:val="both"/>
        <w:rPr>
          <w:rFonts w:eastAsia="SimSun"/>
          <w:bCs/>
          <w:lang w:eastAsia="zh-CN"/>
        </w:rPr>
      </w:pPr>
      <w:r w:rsidRPr="00273103">
        <w:rPr>
          <w:bCs/>
        </w:rPr>
        <w:t>This contribution considers</w:t>
      </w:r>
      <w:r w:rsidR="00600C2F">
        <w:rPr>
          <w:rFonts w:eastAsia="SimSun"/>
          <w:bCs/>
          <w:lang w:eastAsia="zh-CN"/>
        </w:rPr>
        <w:t xml:space="preserve"> </w:t>
      </w:r>
      <w:r w:rsidR="00BA0C29">
        <w:rPr>
          <w:rFonts w:eastAsia="SimSun"/>
          <w:bCs/>
          <w:lang w:eastAsia="zh-CN"/>
        </w:rPr>
        <w:t xml:space="preserve">UE capabilities that need to </w:t>
      </w:r>
      <w:proofErr w:type="gramStart"/>
      <w:r w:rsidR="00BA0C29">
        <w:rPr>
          <w:rFonts w:eastAsia="SimSun"/>
          <w:bCs/>
          <w:lang w:eastAsia="zh-CN"/>
        </w:rPr>
        <w:t>be partitioned</w:t>
      </w:r>
      <w:proofErr w:type="gramEnd"/>
      <w:r w:rsidR="00BA0C29">
        <w:rPr>
          <w:rFonts w:eastAsia="SimSun"/>
          <w:bCs/>
          <w:lang w:eastAsia="zh-CN"/>
        </w:rPr>
        <w:t xml:space="preserve"> between the CGs for NR-DC </w:t>
      </w:r>
      <w:r w:rsidR="00E0368E">
        <w:rPr>
          <w:rFonts w:eastAsia="SimSun"/>
          <w:bCs/>
          <w:lang w:eastAsia="zh-CN"/>
        </w:rPr>
        <w:t xml:space="preserve">in the same FR </w:t>
      </w:r>
      <w:r w:rsidR="00BA0C29">
        <w:rPr>
          <w:rFonts w:eastAsia="SimSun"/>
          <w:bCs/>
          <w:lang w:eastAsia="zh-CN"/>
        </w:rPr>
        <w:t>and whether semi-static or dynamic partitioning is more appropriate for a given capability</w:t>
      </w:r>
      <w:r w:rsidR="000065AE">
        <w:rPr>
          <w:rFonts w:eastAsia="SimSun"/>
          <w:bCs/>
          <w:lang w:eastAsia="zh-CN"/>
        </w:rPr>
        <w:t>.</w:t>
      </w:r>
      <w:r w:rsidR="005A4BBC">
        <w:rPr>
          <w:rFonts w:eastAsia="SimSun"/>
          <w:bCs/>
          <w:lang w:eastAsia="zh-CN"/>
        </w:rPr>
        <w:t xml:space="preserve"> It also considers the FFS aspects from the “</w:t>
      </w:r>
      <w:r w:rsidR="005A4BBC" w:rsidRPr="005A4BBC">
        <w:rPr>
          <w:rFonts w:eastAsia="SimSun"/>
          <w:bCs/>
          <w:lang w:eastAsia="zh-CN"/>
        </w:rPr>
        <w:t>[96b-NR-01] PDCCH blind decoding for Rel.15 NR-DC</w:t>
      </w:r>
      <w:r w:rsidR="005A4BBC">
        <w:rPr>
          <w:rFonts w:eastAsia="SimSun"/>
          <w:bCs/>
          <w:lang w:eastAsia="zh-CN"/>
        </w:rPr>
        <w:t>” email discussion.</w:t>
      </w:r>
    </w:p>
    <w:p w:rsidR="003F7B12" w:rsidRDefault="003F7B12" w:rsidP="003F7B12">
      <w:pPr>
        <w:spacing w:after="0"/>
        <w:ind w:right="3"/>
        <w:jc w:val="both"/>
        <w:rPr>
          <w:rFonts w:eastAsia="SimSun"/>
          <w:bCs/>
          <w:lang w:eastAsia="zh-CN"/>
        </w:rPr>
      </w:pPr>
    </w:p>
    <w:p w:rsidR="003F7B12" w:rsidRPr="003F7B12" w:rsidRDefault="003F7B12" w:rsidP="003F7B12">
      <w:pPr>
        <w:spacing w:after="0"/>
        <w:ind w:right="3"/>
        <w:jc w:val="both"/>
        <w:rPr>
          <w:bCs/>
        </w:rPr>
      </w:pPr>
    </w:p>
    <w:p w:rsidR="00747BAA" w:rsidRDefault="00BA0C29" w:rsidP="00747BAA">
      <w:pPr>
        <w:pStyle w:val="Heading1"/>
        <w:spacing w:before="0" w:after="60"/>
        <w:rPr>
          <w:szCs w:val="36"/>
          <w:lang w:val="en-US"/>
        </w:rPr>
      </w:pPr>
      <w:r>
        <w:rPr>
          <w:szCs w:val="36"/>
          <w:lang w:val="en-US"/>
        </w:rPr>
        <w:t>UE Capabilities Affected by NR-DC</w:t>
      </w:r>
    </w:p>
    <w:p w:rsidR="00BA0C29" w:rsidRDefault="00BA0C29" w:rsidP="00A1407A">
      <w:pPr>
        <w:overflowPunct w:val="0"/>
        <w:autoSpaceDE w:val="0"/>
        <w:autoSpaceDN w:val="0"/>
        <w:adjustRightInd w:val="0"/>
        <w:spacing w:after="0"/>
        <w:jc w:val="both"/>
        <w:textAlignment w:val="baseline"/>
        <w:rPr>
          <w:rFonts w:eastAsia="SimSun" w:cs="Arial"/>
          <w:kern w:val="2"/>
          <w:lang w:eastAsia="zh-CN"/>
        </w:rPr>
      </w:pPr>
      <w:r>
        <w:rPr>
          <w:rFonts w:eastAsia="SimSun" w:cs="Arial"/>
          <w:kern w:val="2"/>
          <w:lang w:eastAsia="zh-CN"/>
        </w:rPr>
        <w:t xml:space="preserve">When a UE </w:t>
      </w:r>
      <w:proofErr w:type="gramStart"/>
      <w:r>
        <w:rPr>
          <w:rFonts w:eastAsia="SimSun" w:cs="Arial"/>
          <w:kern w:val="2"/>
          <w:lang w:eastAsia="zh-CN"/>
        </w:rPr>
        <w:t>is configured</w:t>
      </w:r>
      <w:proofErr w:type="gramEnd"/>
      <w:r>
        <w:rPr>
          <w:rFonts w:eastAsia="SimSun" w:cs="Arial"/>
          <w:kern w:val="2"/>
          <w:lang w:eastAsia="zh-CN"/>
        </w:rPr>
        <w:t xml:space="preserve"> for operation with two</w:t>
      </w:r>
      <w:r w:rsidR="00AC6E0D">
        <w:rPr>
          <w:rFonts w:eastAsia="SimSun" w:cs="Arial"/>
          <w:kern w:val="2"/>
          <w:lang w:eastAsia="zh-CN"/>
        </w:rPr>
        <w:t xml:space="preserve"> uncoordinated cell groups in NR-DC for a same FR</w:t>
      </w:r>
      <w:r>
        <w:rPr>
          <w:rFonts w:eastAsia="SimSun" w:cs="Arial"/>
          <w:kern w:val="2"/>
          <w:lang w:eastAsia="zh-CN"/>
        </w:rPr>
        <w:t xml:space="preserve">, UE capabilities for receptions and transmissions need </w:t>
      </w:r>
      <w:r w:rsidR="00AC6E0D">
        <w:rPr>
          <w:rFonts w:eastAsia="SimSun" w:cs="Arial"/>
          <w:kern w:val="2"/>
          <w:lang w:eastAsia="zh-CN"/>
        </w:rPr>
        <w:t xml:space="preserve">to be shared between the CGs. Once the capabilities to </w:t>
      </w:r>
      <w:proofErr w:type="gramStart"/>
      <w:r w:rsidR="00AC6E0D">
        <w:rPr>
          <w:rFonts w:eastAsia="SimSun" w:cs="Arial"/>
          <w:kern w:val="2"/>
          <w:lang w:eastAsia="zh-CN"/>
        </w:rPr>
        <w:t>be shared</w:t>
      </w:r>
      <w:proofErr w:type="gramEnd"/>
      <w:r>
        <w:rPr>
          <w:rFonts w:eastAsia="SimSun" w:cs="Arial"/>
          <w:kern w:val="2"/>
          <w:lang w:eastAsia="zh-CN"/>
        </w:rPr>
        <w:t xml:space="preserve"> </w:t>
      </w:r>
      <w:r w:rsidR="00AC6E0D">
        <w:rPr>
          <w:rFonts w:eastAsia="SimSun" w:cs="Arial"/>
          <w:kern w:val="2"/>
          <w:lang w:eastAsia="zh-CN"/>
        </w:rPr>
        <w:t xml:space="preserve">between MCG and SCG </w:t>
      </w:r>
      <w:r>
        <w:rPr>
          <w:rFonts w:eastAsia="SimSun" w:cs="Arial"/>
          <w:kern w:val="2"/>
          <w:lang w:eastAsia="zh-CN"/>
        </w:rPr>
        <w:t>are identified,</w:t>
      </w:r>
      <w:r w:rsidR="00AC6E0D">
        <w:rPr>
          <w:rFonts w:eastAsia="SimSun" w:cs="Arial"/>
          <w:kern w:val="2"/>
          <w:lang w:eastAsia="zh-CN"/>
        </w:rPr>
        <w:t xml:space="preserve"> the</w:t>
      </w:r>
      <w:r>
        <w:rPr>
          <w:rFonts w:eastAsia="SimSun" w:cs="Arial"/>
          <w:kern w:val="2"/>
          <w:lang w:eastAsia="zh-CN"/>
        </w:rPr>
        <w:t xml:space="preserve"> </w:t>
      </w:r>
      <w:r w:rsidR="00AC6E0D">
        <w:rPr>
          <w:rFonts w:eastAsia="SimSun" w:cs="Arial"/>
          <w:kern w:val="2"/>
          <w:lang w:eastAsia="zh-CN"/>
        </w:rPr>
        <w:t>associated</w:t>
      </w:r>
      <w:r>
        <w:rPr>
          <w:rFonts w:eastAsia="SimSun" w:cs="Arial"/>
          <w:kern w:val="2"/>
          <w:lang w:eastAsia="zh-CN"/>
        </w:rPr>
        <w:t xml:space="preserve"> issues</w:t>
      </w:r>
      <w:r w:rsidR="00AC6E0D">
        <w:rPr>
          <w:rFonts w:eastAsia="SimSun" w:cs="Arial"/>
          <w:kern w:val="2"/>
          <w:lang w:eastAsia="zh-CN"/>
        </w:rPr>
        <w:t xml:space="preserve"> are how to do the sharing</w:t>
      </w:r>
      <w:r>
        <w:rPr>
          <w:rFonts w:eastAsia="SimSun" w:cs="Arial"/>
          <w:kern w:val="2"/>
          <w:lang w:eastAsia="zh-CN"/>
        </w:rPr>
        <w:t xml:space="preserve"> for a given c</w:t>
      </w:r>
      <w:r w:rsidR="00AC6E0D">
        <w:rPr>
          <w:rFonts w:eastAsia="SimSun" w:cs="Arial"/>
          <w:kern w:val="2"/>
          <w:lang w:eastAsia="zh-CN"/>
        </w:rPr>
        <w:t>apability and whether that sharing is</w:t>
      </w:r>
      <w:r>
        <w:rPr>
          <w:rFonts w:eastAsia="SimSun" w:cs="Arial"/>
          <w:kern w:val="2"/>
          <w:lang w:eastAsia="zh-CN"/>
        </w:rPr>
        <w:t xml:space="preserve"> semi-static or dynamic.</w:t>
      </w:r>
    </w:p>
    <w:p w:rsidR="00BA0C29" w:rsidRDefault="00BA0C29" w:rsidP="00A1407A">
      <w:pPr>
        <w:overflowPunct w:val="0"/>
        <w:autoSpaceDE w:val="0"/>
        <w:autoSpaceDN w:val="0"/>
        <w:adjustRightInd w:val="0"/>
        <w:spacing w:after="0"/>
        <w:jc w:val="both"/>
        <w:textAlignment w:val="baseline"/>
        <w:rPr>
          <w:rFonts w:eastAsia="SimSun" w:cs="Arial"/>
          <w:kern w:val="2"/>
          <w:lang w:eastAsia="zh-CN"/>
        </w:rPr>
      </w:pPr>
    </w:p>
    <w:p w:rsidR="005A4BBC" w:rsidRPr="005A4BBC" w:rsidRDefault="00BA0C29" w:rsidP="00A1407A">
      <w:pPr>
        <w:overflowPunct w:val="0"/>
        <w:autoSpaceDE w:val="0"/>
        <w:autoSpaceDN w:val="0"/>
        <w:adjustRightInd w:val="0"/>
        <w:spacing w:after="0"/>
        <w:jc w:val="both"/>
        <w:textAlignment w:val="baseline"/>
        <w:rPr>
          <w:rFonts w:eastAsia="SimSun"/>
          <w:kern w:val="2"/>
          <w:lang w:eastAsia="zh-CN"/>
        </w:rPr>
      </w:pPr>
      <w:r w:rsidRPr="005A4BBC">
        <w:rPr>
          <w:rFonts w:eastAsia="SimSun"/>
          <w:kern w:val="2"/>
          <w:lang w:eastAsia="zh-CN"/>
        </w:rPr>
        <w:t xml:space="preserve">One basic assumption to address the above is the UE hardware architecture and in </w:t>
      </w:r>
      <w:proofErr w:type="gramStart"/>
      <w:r w:rsidRPr="005A4BBC">
        <w:rPr>
          <w:rFonts w:eastAsia="SimSun"/>
          <w:kern w:val="2"/>
          <w:lang w:eastAsia="zh-CN"/>
        </w:rPr>
        <w:t>particular</w:t>
      </w:r>
      <w:proofErr w:type="gramEnd"/>
      <w:r w:rsidRPr="005A4BBC">
        <w:rPr>
          <w:rFonts w:eastAsia="SimSun"/>
          <w:kern w:val="2"/>
          <w:lang w:eastAsia="zh-CN"/>
        </w:rPr>
        <w:t xml:space="preserve"> whether the UE has dedicated hardware for each CG</w:t>
      </w:r>
      <w:r w:rsidR="00E0368E" w:rsidRPr="005A4BBC">
        <w:rPr>
          <w:rFonts w:eastAsia="SimSun"/>
          <w:kern w:val="2"/>
          <w:lang w:eastAsia="zh-CN"/>
        </w:rPr>
        <w:t xml:space="preserve"> </w:t>
      </w:r>
      <w:r w:rsidR="00AC6E0D" w:rsidRPr="005A4BBC">
        <w:rPr>
          <w:rFonts w:eastAsia="SimSun"/>
          <w:kern w:val="2"/>
          <w:lang w:eastAsia="zh-CN"/>
        </w:rPr>
        <w:t xml:space="preserve">or common hardware for both CGs </w:t>
      </w:r>
      <w:r w:rsidR="00E0368E" w:rsidRPr="005A4BBC">
        <w:rPr>
          <w:rFonts w:eastAsia="SimSun"/>
          <w:kern w:val="2"/>
          <w:lang w:eastAsia="zh-CN"/>
        </w:rPr>
        <w:t>for operation in a same FR</w:t>
      </w:r>
      <w:r w:rsidRPr="005A4BBC">
        <w:rPr>
          <w:rFonts w:eastAsia="SimSun"/>
          <w:kern w:val="2"/>
          <w:lang w:eastAsia="zh-CN"/>
        </w:rPr>
        <w:t>.</w:t>
      </w:r>
      <w:r w:rsidR="00875865" w:rsidRPr="005A4BBC">
        <w:rPr>
          <w:rFonts w:eastAsia="SimSun"/>
          <w:kern w:val="2"/>
          <w:lang w:eastAsia="zh-CN"/>
        </w:rPr>
        <w:t xml:space="preserve"> </w:t>
      </w:r>
      <w:r w:rsidR="005A4BBC" w:rsidRPr="005A4BBC">
        <w:rPr>
          <w:rFonts w:eastAsia="SimSun"/>
          <w:kern w:val="2"/>
          <w:lang w:eastAsia="zh-CN"/>
        </w:rPr>
        <w:t xml:space="preserve">This </w:t>
      </w:r>
      <w:proofErr w:type="gramStart"/>
      <w:r w:rsidR="005A4BBC" w:rsidRPr="005A4BBC">
        <w:rPr>
          <w:rFonts w:eastAsia="SimSun"/>
          <w:kern w:val="2"/>
          <w:lang w:eastAsia="zh-CN"/>
        </w:rPr>
        <w:t>was discussed</w:t>
      </w:r>
      <w:proofErr w:type="gramEnd"/>
      <w:r w:rsidR="005A4BBC" w:rsidRPr="005A4BBC">
        <w:rPr>
          <w:rFonts w:eastAsia="SimSun"/>
          <w:kern w:val="2"/>
          <w:lang w:eastAsia="zh-CN"/>
        </w:rPr>
        <w:t xml:space="preserve"> in RAN1#96bis with respect to the partitioning of the PDCCH monitoring capability. It was agreed to specify support for both dedicated per CG (</w:t>
      </w:r>
      <w:proofErr w:type="gramStart"/>
      <w:r w:rsidR="005A4BBC" w:rsidRPr="005A4BBC">
        <w:rPr>
          <w:rFonts w:eastAsia="SimSun"/>
          <w:kern w:val="2"/>
          <w:lang w:eastAsia="zh-CN"/>
        </w:rPr>
        <w:t>through the use of</w:t>
      </w:r>
      <w:proofErr w:type="gramEnd"/>
      <w:r w:rsidR="005A4BBC" w:rsidRPr="005A4BBC">
        <w:rPr>
          <w:rFonts w:eastAsia="SimSun"/>
          <w:kern w:val="2"/>
          <w:lang w:eastAsia="zh-CN"/>
        </w:rPr>
        <w:t xml:space="preserve"> </w:t>
      </w:r>
      <w:proofErr w:type="spellStart"/>
      <w:r w:rsidR="005A4BBC" w:rsidRPr="005A4BBC">
        <w:rPr>
          <w:i/>
          <w:iCs/>
          <w:lang w:eastAsia="ja-JP"/>
        </w:rPr>
        <w:t>pdcch</w:t>
      </w:r>
      <w:proofErr w:type="spellEnd"/>
      <w:r w:rsidR="005A4BBC" w:rsidRPr="005A4BBC">
        <w:rPr>
          <w:i/>
          <w:iCs/>
          <w:lang w:eastAsia="ja-JP"/>
        </w:rPr>
        <w:t>-</w:t>
      </w:r>
      <w:proofErr w:type="spellStart"/>
      <w:r w:rsidR="005A4BBC" w:rsidRPr="005A4BBC">
        <w:rPr>
          <w:i/>
          <w:iCs/>
          <w:lang w:eastAsia="ja-JP"/>
        </w:rPr>
        <w:t>BlindDetectionMCG</w:t>
      </w:r>
      <w:proofErr w:type="spellEnd"/>
      <w:r w:rsidR="005A4BBC" w:rsidRPr="005A4BBC">
        <w:rPr>
          <w:i/>
          <w:iCs/>
          <w:lang w:eastAsia="ja-JP"/>
        </w:rPr>
        <w:t>-UE</w:t>
      </w:r>
      <w:r w:rsidR="005A4BBC" w:rsidRPr="005A4BBC">
        <w:rPr>
          <w:lang w:eastAsia="ja-JP"/>
        </w:rPr>
        <w:t xml:space="preserve"> </w:t>
      </w:r>
      <w:r w:rsidR="005A4BBC" w:rsidRPr="005A4BBC">
        <w:rPr>
          <w:rFonts w:eastAsia="SimSun"/>
          <w:kern w:val="2"/>
          <w:lang w:eastAsia="zh-CN"/>
        </w:rPr>
        <w:t xml:space="preserve">and </w:t>
      </w:r>
      <w:proofErr w:type="spellStart"/>
      <w:r w:rsidR="005E64BF">
        <w:rPr>
          <w:i/>
          <w:iCs/>
          <w:lang w:eastAsia="ja-JP"/>
        </w:rPr>
        <w:t>pdcch</w:t>
      </w:r>
      <w:proofErr w:type="spellEnd"/>
      <w:r w:rsidR="005E64BF">
        <w:rPr>
          <w:i/>
          <w:iCs/>
          <w:lang w:eastAsia="ja-JP"/>
        </w:rPr>
        <w:t>-</w:t>
      </w:r>
      <w:proofErr w:type="spellStart"/>
      <w:r w:rsidR="005E64BF">
        <w:rPr>
          <w:i/>
          <w:iCs/>
          <w:lang w:eastAsia="ja-JP"/>
        </w:rPr>
        <w:t>BlindDetectionS</w:t>
      </w:r>
      <w:r w:rsidR="005A4BBC" w:rsidRPr="005A4BBC">
        <w:rPr>
          <w:i/>
          <w:iCs/>
          <w:lang w:eastAsia="ja-JP"/>
        </w:rPr>
        <w:t>CG</w:t>
      </w:r>
      <w:proofErr w:type="spellEnd"/>
      <w:r w:rsidR="005A4BBC" w:rsidRPr="005A4BBC">
        <w:rPr>
          <w:i/>
          <w:iCs/>
          <w:lang w:eastAsia="ja-JP"/>
        </w:rPr>
        <w:t>-UE</w:t>
      </w:r>
      <w:r w:rsidR="005A4BBC" w:rsidRPr="005E64BF">
        <w:rPr>
          <w:iCs/>
          <w:lang w:eastAsia="ja-JP"/>
        </w:rPr>
        <w:t>)</w:t>
      </w:r>
      <w:r w:rsidR="005A4BBC" w:rsidRPr="005A4BBC">
        <w:rPr>
          <w:lang w:eastAsia="ja-JP"/>
        </w:rPr>
        <w:t xml:space="preserve"> and </w:t>
      </w:r>
      <w:r w:rsidR="005A4BBC" w:rsidRPr="005A4BBC">
        <w:rPr>
          <w:rFonts w:eastAsia="SimSun"/>
          <w:kern w:val="2"/>
          <w:lang w:eastAsia="zh-CN"/>
        </w:rPr>
        <w:t xml:space="preserve">common across CGs (through the use of </w:t>
      </w:r>
      <w:proofErr w:type="spellStart"/>
      <w:r w:rsidR="005A4BBC" w:rsidRPr="005A4BBC">
        <w:rPr>
          <w:i/>
          <w:iCs/>
          <w:lang w:eastAsia="ja-JP"/>
        </w:rPr>
        <w:t>pdcch-BlindDetectionCA</w:t>
      </w:r>
      <w:proofErr w:type="spellEnd"/>
      <w:r w:rsidR="005A4BBC" w:rsidRPr="005A4BBC">
        <w:rPr>
          <w:rFonts w:eastAsia="SimSun"/>
          <w:kern w:val="2"/>
          <w:lang w:eastAsia="zh-CN"/>
        </w:rPr>
        <w:t xml:space="preserve">) hardware architectures.  </w:t>
      </w:r>
    </w:p>
    <w:p w:rsidR="005A4BBC" w:rsidRDefault="005A4BBC" w:rsidP="00A1407A">
      <w:pPr>
        <w:overflowPunct w:val="0"/>
        <w:autoSpaceDE w:val="0"/>
        <w:autoSpaceDN w:val="0"/>
        <w:adjustRightInd w:val="0"/>
        <w:spacing w:after="0"/>
        <w:jc w:val="both"/>
        <w:textAlignment w:val="baseline"/>
        <w:rPr>
          <w:rFonts w:eastAsia="SimSun" w:cs="Arial"/>
          <w:kern w:val="2"/>
          <w:lang w:eastAsia="zh-CN"/>
        </w:rPr>
      </w:pPr>
    </w:p>
    <w:p w:rsidR="006D0A67" w:rsidRDefault="005E64BF" w:rsidP="006D0A67">
      <w:pPr>
        <w:overflowPunct w:val="0"/>
        <w:autoSpaceDE w:val="0"/>
        <w:autoSpaceDN w:val="0"/>
        <w:adjustRightInd w:val="0"/>
        <w:spacing w:after="0"/>
        <w:jc w:val="both"/>
        <w:textAlignment w:val="baseline"/>
        <w:rPr>
          <w:iCs/>
          <w:lang w:eastAsia="ja-JP"/>
        </w:rPr>
      </w:pPr>
      <w:r>
        <w:rPr>
          <w:rFonts w:eastAsia="SimSun" w:cs="Arial"/>
          <w:kern w:val="2"/>
          <w:lang w:eastAsia="zh-CN"/>
        </w:rPr>
        <w:t xml:space="preserve">The main open issue seems to be </w:t>
      </w:r>
      <w:proofErr w:type="gramStart"/>
      <w:r>
        <w:rPr>
          <w:rFonts w:eastAsia="SimSun" w:cs="Arial"/>
          <w:kern w:val="2"/>
          <w:lang w:eastAsia="zh-CN"/>
        </w:rPr>
        <w:t>whether or not</w:t>
      </w:r>
      <w:proofErr w:type="gramEnd"/>
      <w:r>
        <w:rPr>
          <w:rFonts w:eastAsia="SimSun" w:cs="Arial"/>
          <w:kern w:val="2"/>
          <w:lang w:eastAsia="zh-CN"/>
        </w:rPr>
        <w:t xml:space="preserve"> a UE that reports (</w:t>
      </w:r>
      <w:proofErr w:type="spellStart"/>
      <w:r w:rsidRPr="005A4BBC">
        <w:rPr>
          <w:i/>
          <w:iCs/>
          <w:lang w:eastAsia="ja-JP"/>
        </w:rPr>
        <w:t>pdcch</w:t>
      </w:r>
      <w:proofErr w:type="spellEnd"/>
      <w:r w:rsidRPr="005A4BBC">
        <w:rPr>
          <w:i/>
          <w:iCs/>
          <w:lang w:eastAsia="ja-JP"/>
        </w:rPr>
        <w:t>-</w:t>
      </w:r>
      <w:proofErr w:type="spellStart"/>
      <w:r w:rsidRPr="005A4BBC">
        <w:rPr>
          <w:i/>
          <w:iCs/>
          <w:lang w:eastAsia="ja-JP"/>
        </w:rPr>
        <w:t>BlindDetectionMCG</w:t>
      </w:r>
      <w:proofErr w:type="spellEnd"/>
      <w:r w:rsidRPr="005A4BBC">
        <w:rPr>
          <w:i/>
          <w:iCs/>
          <w:lang w:eastAsia="ja-JP"/>
        </w:rPr>
        <w:t>-UE</w:t>
      </w:r>
      <w:r>
        <w:rPr>
          <w:rFonts w:eastAsia="SimSun"/>
          <w:kern w:val="2"/>
          <w:lang w:eastAsia="zh-CN"/>
        </w:rPr>
        <w:t>,</w:t>
      </w:r>
      <w:r w:rsidRPr="005A4BBC">
        <w:rPr>
          <w:rFonts w:eastAsia="SimSun"/>
          <w:kern w:val="2"/>
          <w:lang w:eastAsia="zh-CN"/>
        </w:rPr>
        <w:t xml:space="preserve"> </w:t>
      </w:r>
      <w:proofErr w:type="spellStart"/>
      <w:r>
        <w:rPr>
          <w:i/>
          <w:iCs/>
          <w:lang w:eastAsia="ja-JP"/>
        </w:rPr>
        <w:t>pdcch</w:t>
      </w:r>
      <w:proofErr w:type="spellEnd"/>
      <w:r>
        <w:rPr>
          <w:i/>
          <w:iCs/>
          <w:lang w:eastAsia="ja-JP"/>
        </w:rPr>
        <w:t>-</w:t>
      </w:r>
      <w:proofErr w:type="spellStart"/>
      <w:r>
        <w:rPr>
          <w:i/>
          <w:iCs/>
          <w:lang w:eastAsia="ja-JP"/>
        </w:rPr>
        <w:t>BlindDetectionS</w:t>
      </w:r>
      <w:r w:rsidRPr="005A4BBC">
        <w:rPr>
          <w:i/>
          <w:iCs/>
          <w:lang w:eastAsia="ja-JP"/>
        </w:rPr>
        <w:t>CG</w:t>
      </w:r>
      <w:proofErr w:type="spellEnd"/>
      <w:r w:rsidRPr="005A4BBC">
        <w:rPr>
          <w:i/>
          <w:iCs/>
          <w:lang w:eastAsia="ja-JP"/>
        </w:rPr>
        <w:t>-UE</w:t>
      </w:r>
      <w:r>
        <w:rPr>
          <w:iCs/>
          <w:lang w:eastAsia="ja-JP"/>
        </w:rPr>
        <w:t xml:space="preserve">) = (X1, X2) can report a band combination for NR DC with (Y1, Y2) cells where Y1 &gt; X1 when the UE does not report </w:t>
      </w:r>
      <w:proofErr w:type="spellStart"/>
      <w:r>
        <w:rPr>
          <w:i/>
          <w:iCs/>
          <w:lang w:eastAsia="ja-JP"/>
        </w:rPr>
        <w:t>pdcch-BlindDetection</w:t>
      </w:r>
      <w:r w:rsidRPr="005A4BBC">
        <w:rPr>
          <w:i/>
          <w:iCs/>
          <w:lang w:eastAsia="ja-JP"/>
        </w:rPr>
        <w:t>C</w:t>
      </w:r>
      <w:r>
        <w:rPr>
          <w:i/>
          <w:iCs/>
          <w:lang w:eastAsia="ja-JP"/>
        </w:rPr>
        <w:t>A</w:t>
      </w:r>
      <w:proofErr w:type="spellEnd"/>
      <w:r>
        <w:rPr>
          <w:iCs/>
          <w:lang w:eastAsia="ja-JP"/>
        </w:rPr>
        <w:t xml:space="preserve">. </w:t>
      </w:r>
      <w:r w:rsidR="00A835C8">
        <w:rPr>
          <w:iCs/>
          <w:lang w:eastAsia="ja-JP"/>
        </w:rPr>
        <w:t>Each X1, X</w:t>
      </w:r>
      <w:proofErr w:type="gramStart"/>
      <w:r w:rsidR="00A835C8">
        <w:rPr>
          <w:iCs/>
          <w:lang w:eastAsia="ja-JP"/>
        </w:rPr>
        <w:t>2</w:t>
      </w:r>
      <w:proofErr w:type="gramEnd"/>
      <w:r w:rsidR="00A835C8">
        <w:rPr>
          <w:iCs/>
          <w:lang w:eastAsia="ja-JP"/>
        </w:rPr>
        <w:t>, Y1, Y2 value is from 1 to 3. T</w:t>
      </w:r>
      <w:r>
        <w:rPr>
          <w:iCs/>
          <w:lang w:eastAsia="ja-JP"/>
        </w:rPr>
        <w:t xml:space="preserve">he motivation for introducing </w:t>
      </w:r>
      <w:proofErr w:type="spellStart"/>
      <w:r w:rsidRPr="005A4BBC">
        <w:rPr>
          <w:i/>
          <w:iCs/>
          <w:lang w:eastAsia="ja-JP"/>
        </w:rPr>
        <w:t>pdcch</w:t>
      </w:r>
      <w:proofErr w:type="spellEnd"/>
      <w:r w:rsidRPr="005A4BBC">
        <w:rPr>
          <w:i/>
          <w:iCs/>
          <w:lang w:eastAsia="ja-JP"/>
        </w:rPr>
        <w:t>-</w:t>
      </w:r>
      <w:proofErr w:type="spellStart"/>
      <w:r w:rsidRPr="005A4BBC">
        <w:rPr>
          <w:i/>
          <w:iCs/>
          <w:lang w:eastAsia="ja-JP"/>
        </w:rPr>
        <w:t>BlindDetectionMCG</w:t>
      </w:r>
      <w:proofErr w:type="spellEnd"/>
      <w:r w:rsidRPr="005A4BBC">
        <w:rPr>
          <w:i/>
          <w:iCs/>
          <w:lang w:eastAsia="ja-JP"/>
        </w:rPr>
        <w:t>-UE</w:t>
      </w:r>
      <w:r>
        <w:rPr>
          <w:iCs/>
          <w:lang w:eastAsia="ja-JP"/>
        </w:rPr>
        <w:t xml:space="preserve"> and </w:t>
      </w:r>
      <w:proofErr w:type="spellStart"/>
      <w:r>
        <w:rPr>
          <w:i/>
          <w:iCs/>
          <w:lang w:eastAsia="ja-JP"/>
        </w:rPr>
        <w:t>pdcch</w:t>
      </w:r>
      <w:proofErr w:type="spellEnd"/>
      <w:r>
        <w:rPr>
          <w:i/>
          <w:iCs/>
          <w:lang w:eastAsia="ja-JP"/>
        </w:rPr>
        <w:t>-</w:t>
      </w:r>
      <w:proofErr w:type="spellStart"/>
      <w:r>
        <w:rPr>
          <w:i/>
          <w:iCs/>
          <w:lang w:eastAsia="ja-JP"/>
        </w:rPr>
        <w:t>BlindDetectionS</w:t>
      </w:r>
      <w:r w:rsidRPr="005A4BBC">
        <w:rPr>
          <w:i/>
          <w:iCs/>
          <w:lang w:eastAsia="ja-JP"/>
        </w:rPr>
        <w:t>CG</w:t>
      </w:r>
      <w:proofErr w:type="spellEnd"/>
      <w:r w:rsidRPr="005A4BBC">
        <w:rPr>
          <w:i/>
          <w:iCs/>
          <w:lang w:eastAsia="ja-JP"/>
        </w:rPr>
        <w:t>-UE</w:t>
      </w:r>
      <w:r>
        <w:rPr>
          <w:iCs/>
          <w:lang w:eastAsia="ja-JP"/>
        </w:rPr>
        <w:t xml:space="preserve"> is to support a split of the hardware capability between the MCG and the SCG (</w:t>
      </w:r>
      <w:proofErr w:type="gramStart"/>
      <w:r>
        <w:rPr>
          <w:iCs/>
          <w:lang w:eastAsia="ja-JP"/>
        </w:rPr>
        <w:t xml:space="preserve">basically, </w:t>
      </w:r>
      <w:proofErr w:type="spellStart"/>
      <w:r w:rsidRPr="005A4BBC">
        <w:rPr>
          <w:i/>
          <w:iCs/>
          <w:lang w:eastAsia="ja-JP"/>
        </w:rPr>
        <w:t>pdcch</w:t>
      </w:r>
      <w:proofErr w:type="spellEnd"/>
      <w:proofErr w:type="gramEnd"/>
      <w:r w:rsidRPr="005A4BBC">
        <w:rPr>
          <w:i/>
          <w:iCs/>
          <w:lang w:eastAsia="ja-JP"/>
        </w:rPr>
        <w:t>-</w:t>
      </w:r>
      <w:proofErr w:type="spellStart"/>
      <w:r w:rsidRPr="005A4BBC">
        <w:rPr>
          <w:i/>
          <w:iCs/>
          <w:lang w:eastAsia="ja-JP"/>
        </w:rPr>
        <w:t>BlindDetectionMCG</w:t>
      </w:r>
      <w:proofErr w:type="spellEnd"/>
      <w:r w:rsidRPr="005A4BBC">
        <w:rPr>
          <w:i/>
          <w:iCs/>
          <w:lang w:eastAsia="ja-JP"/>
        </w:rPr>
        <w:t>-UE</w:t>
      </w:r>
      <w:r>
        <w:rPr>
          <w:iCs/>
          <w:lang w:eastAsia="ja-JP"/>
        </w:rPr>
        <w:t xml:space="preserve"> is </w:t>
      </w:r>
      <w:proofErr w:type="spellStart"/>
      <w:r>
        <w:rPr>
          <w:i/>
          <w:iCs/>
          <w:lang w:eastAsia="ja-JP"/>
        </w:rPr>
        <w:t>pdcch-BlindDetection</w:t>
      </w:r>
      <w:r w:rsidRPr="005A4BBC">
        <w:rPr>
          <w:i/>
          <w:iCs/>
          <w:lang w:eastAsia="ja-JP"/>
        </w:rPr>
        <w:t>C</w:t>
      </w:r>
      <w:r>
        <w:rPr>
          <w:i/>
          <w:iCs/>
          <w:lang w:eastAsia="ja-JP"/>
        </w:rPr>
        <w:t>A</w:t>
      </w:r>
      <w:proofErr w:type="spellEnd"/>
      <w:r>
        <w:rPr>
          <w:iCs/>
          <w:lang w:eastAsia="ja-JP"/>
        </w:rPr>
        <w:t xml:space="preserve"> for the MCG and </w:t>
      </w:r>
      <w:proofErr w:type="spellStart"/>
      <w:r>
        <w:rPr>
          <w:i/>
          <w:iCs/>
          <w:lang w:eastAsia="ja-JP"/>
        </w:rPr>
        <w:t>pdcch</w:t>
      </w:r>
      <w:proofErr w:type="spellEnd"/>
      <w:r>
        <w:rPr>
          <w:i/>
          <w:iCs/>
          <w:lang w:eastAsia="ja-JP"/>
        </w:rPr>
        <w:t>-</w:t>
      </w:r>
      <w:proofErr w:type="spellStart"/>
      <w:r>
        <w:rPr>
          <w:i/>
          <w:iCs/>
          <w:lang w:eastAsia="ja-JP"/>
        </w:rPr>
        <w:t>BlindDetectionS</w:t>
      </w:r>
      <w:r w:rsidRPr="005A4BBC">
        <w:rPr>
          <w:i/>
          <w:iCs/>
          <w:lang w:eastAsia="ja-JP"/>
        </w:rPr>
        <w:t>CG</w:t>
      </w:r>
      <w:proofErr w:type="spellEnd"/>
      <w:r w:rsidRPr="005A4BBC">
        <w:rPr>
          <w:i/>
          <w:iCs/>
          <w:lang w:eastAsia="ja-JP"/>
        </w:rPr>
        <w:t>-UE</w:t>
      </w:r>
      <w:r>
        <w:rPr>
          <w:iCs/>
          <w:lang w:eastAsia="ja-JP"/>
        </w:rPr>
        <w:t xml:space="preserve"> is </w:t>
      </w:r>
      <w:proofErr w:type="spellStart"/>
      <w:r>
        <w:rPr>
          <w:i/>
          <w:iCs/>
          <w:lang w:eastAsia="ja-JP"/>
        </w:rPr>
        <w:t>pdcch-BlindDetection</w:t>
      </w:r>
      <w:r w:rsidRPr="005A4BBC">
        <w:rPr>
          <w:i/>
          <w:iCs/>
          <w:lang w:eastAsia="ja-JP"/>
        </w:rPr>
        <w:t>C</w:t>
      </w:r>
      <w:r>
        <w:rPr>
          <w:i/>
          <w:iCs/>
          <w:lang w:eastAsia="ja-JP"/>
        </w:rPr>
        <w:t>A</w:t>
      </w:r>
      <w:proofErr w:type="spellEnd"/>
      <w:r>
        <w:rPr>
          <w:iCs/>
          <w:lang w:eastAsia="ja-JP"/>
        </w:rPr>
        <w:t xml:space="preserve"> for the SCG)</w:t>
      </w:r>
      <w:r w:rsidR="00A835C8">
        <w:rPr>
          <w:iCs/>
          <w:lang w:eastAsia="ja-JP"/>
        </w:rPr>
        <w:t xml:space="preserve">. This split </w:t>
      </w:r>
      <w:proofErr w:type="gramStart"/>
      <w:r w:rsidR="00A835C8">
        <w:rPr>
          <w:iCs/>
          <w:lang w:eastAsia="ja-JP"/>
        </w:rPr>
        <w:t>was argued to be needed</w:t>
      </w:r>
      <w:proofErr w:type="gramEnd"/>
      <w:r w:rsidR="00A835C8">
        <w:rPr>
          <w:iCs/>
          <w:lang w:eastAsia="ja-JP"/>
        </w:rPr>
        <w:t xml:space="preserve"> for some implementations for asynchronous DC but the wording of the agreement in RAN1#96bis does not differentiate between synchronous and asynchronous DC. Regardless,</w:t>
      </w:r>
      <w:r>
        <w:rPr>
          <w:iCs/>
          <w:lang w:eastAsia="ja-JP"/>
        </w:rPr>
        <w:t xml:space="preserve"> allowing Y1 &gt; X1 is similar to allowing a configuration of, e.g. </w:t>
      </w:r>
      <w:proofErr w:type="gramStart"/>
      <w:r>
        <w:rPr>
          <w:iCs/>
          <w:lang w:eastAsia="ja-JP"/>
        </w:rPr>
        <w:t>6</w:t>
      </w:r>
      <w:proofErr w:type="gramEnd"/>
      <w:r>
        <w:rPr>
          <w:iCs/>
          <w:lang w:eastAsia="ja-JP"/>
        </w:rPr>
        <w:t xml:space="preserve"> cells, for CA when the UE reports </w:t>
      </w:r>
      <w:proofErr w:type="spellStart"/>
      <w:r>
        <w:rPr>
          <w:i/>
          <w:iCs/>
          <w:lang w:eastAsia="ja-JP"/>
        </w:rPr>
        <w:t>pdcch-BlindDetection</w:t>
      </w:r>
      <w:r w:rsidRPr="005A4BBC">
        <w:rPr>
          <w:i/>
          <w:iCs/>
          <w:lang w:eastAsia="ja-JP"/>
        </w:rPr>
        <w:t>C</w:t>
      </w:r>
      <w:r>
        <w:rPr>
          <w:i/>
          <w:iCs/>
          <w:lang w:eastAsia="ja-JP"/>
        </w:rPr>
        <w:t>A</w:t>
      </w:r>
      <w:proofErr w:type="spellEnd"/>
      <w:r>
        <w:rPr>
          <w:iCs/>
          <w:lang w:eastAsia="ja-JP"/>
        </w:rPr>
        <w:t xml:space="preserve"> for</w:t>
      </w:r>
      <w:r w:rsidR="00A835C8">
        <w:rPr>
          <w:iCs/>
          <w:lang w:eastAsia="ja-JP"/>
        </w:rPr>
        <w:t xml:space="preserve">, e.g. 5 cells (this is allowed in Rel-15 and is the reason for introducing </w:t>
      </w:r>
      <w:proofErr w:type="spellStart"/>
      <w:r w:rsidR="00A835C8">
        <w:rPr>
          <w:i/>
          <w:iCs/>
          <w:lang w:eastAsia="ja-JP"/>
        </w:rPr>
        <w:t>pdcch-BlindDetection</w:t>
      </w:r>
      <w:r w:rsidR="00A835C8" w:rsidRPr="005A4BBC">
        <w:rPr>
          <w:i/>
          <w:iCs/>
          <w:lang w:eastAsia="ja-JP"/>
        </w:rPr>
        <w:t>C</w:t>
      </w:r>
      <w:r w:rsidR="00A835C8">
        <w:rPr>
          <w:i/>
          <w:iCs/>
          <w:lang w:eastAsia="ja-JP"/>
        </w:rPr>
        <w:t>A</w:t>
      </w:r>
      <w:proofErr w:type="spellEnd"/>
      <w:r w:rsidR="00A835C8">
        <w:rPr>
          <w:iCs/>
          <w:lang w:eastAsia="ja-JP"/>
        </w:rPr>
        <w:t xml:space="preserve">). When the UE fallbacks to CA operation, the UE hardware for PDCCH monitoring for the MCG and the SCG </w:t>
      </w:r>
      <w:proofErr w:type="gramStart"/>
      <w:r w:rsidR="00A835C8">
        <w:rPr>
          <w:iCs/>
          <w:lang w:eastAsia="ja-JP"/>
        </w:rPr>
        <w:t>can be shared</w:t>
      </w:r>
      <w:proofErr w:type="gramEnd"/>
      <w:r w:rsidR="00A835C8">
        <w:rPr>
          <w:iCs/>
          <w:lang w:eastAsia="ja-JP"/>
        </w:rPr>
        <w:t xml:space="preserve"> for CA and the UE can support full PDCCH monitoring for up to Y1 cells. </w:t>
      </w:r>
    </w:p>
    <w:p w:rsidR="006D0A67" w:rsidRDefault="006D0A67" w:rsidP="006D0A67">
      <w:pPr>
        <w:overflowPunct w:val="0"/>
        <w:autoSpaceDE w:val="0"/>
        <w:autoSpaceDN w:val="0"/>
        <w:adjustRightInd w:val="0"/>
        <w:spacing w:after="0"/>
        <w:jc w:val="both"/>
        <w:textAlignment w:val="baseline"/>
        <w:rPr>
          <w:iCs/>
          <w:lang w:eastAsia="ja-JP"/>
        </w:rPr>
      </w:pPr>
    </w:p>
    <w:p w:rsidR="00DA531F" w:rsidRDefault="006D0A67" w:rsidP="00DA531F">
      <w:pPr>
        <w:overflowPunct w:val="0"/>
        <w:autoSpaceDE w:val="0"/>
        <w:autoSpaceDN w:val="0"/>
        <w:adjustRightInd w:val="0"/>
        <w:spacing w:after="120"/>
        <w:jc w:val="both"/>
        <w:textAlignment w:val="baseline"/>
        <w:rPr>
          <w:iCs/>
          <w:lang w:eastAsia="ja-JP"/>
        </w:rPr>
      </w:pPr>
      <w:r>
        <w:rPr>
          <w:iCs/>
          <w:lang w:eastAsia="ja-JP"/>
        </w:rPr>
        <w:t xml:space="preserve">For the first FFS from [1] below, </w:t>
      </w:r>
      <w:r w:rsidR="00DA531F">
        <w:rPr>
          <w:iCs/>
          <w:lang w:eastAsia="ja-JP"/>
        </w:rPr>
        <w:t>with the above understanding, the need to the inequality (&gt;) in is not clear.</w:t>
      </w:r>
    </w:p>
    <w:p w:rsidR="00DA531F" w:rsidRPr="00010E2F" w:rsidRDefault="00DA531F" w:rsidP="00DA531F">
      <w:pPr>
        <w:pStyle w:val="ListParagraph"/>
        <w:numPr>
          <w:ilvl w:val="2"/>
          <w:numId w:val="50"/>
        </w:numPr>
        <w:snapToGrid w:val="0"/>
        <w:spacing w:after="0"/>
        <w:ind w:left="1253" w:hanging="418"/>
        <w:contextualSpacing w:val="0"/>
        <w:jc w:val="both"/>
        <w:rPr>
          <w:lang w:eastAsia="ja-JP"/>
        </w:rPr>
      </w:pPr>
      <w:r w:rsidRPr="00DA531F">
        <w:rPr>
          <w:lang w:eastAsia="ja-JP"/>
        </w:rPr>
        <w:t xml:space="preserve">FFS: </w:t>
      </w:r>
      <w:r w:rsidRPr="00FC1D12">
        <w:rPr>
          <w:lang w:eastAsia="ja-JP"/>
        </w:rPr>
        <w:t xml:space="preserve">[1, 2, 3] and </w:t>
      </w:r>
      <w:proofErr w:type="spellStart"/>
      <w:r w:rsidRPr="00FC1D12">
        <w:rPr>
          <w:i/>
          <w:iCs/>
          <w:lang w:eastAsia="ja-JP"/>
        </w:rPr>
        <w:t>pdcch</w:t>
      </w:r>
      <w:proofErr w:type="spellEnd"/>
      <w:r w:rsidRPr="00FC1D12">
        <w:rPr>
          <w:i/>
          <w:iCs/>
          <w:lang w:eastAsia="ja-JP"/>
        </w:rPr>
        <w:t>-</w:t>
      </w:r>
      <w:proofErr w:type="spellStart"/>
      <w:r w:rsidRPr="00FC1D12">
        <w:rPr>
          <w:i/>
          <w:iCs/>
          <w:lang w:eastAsia="ja-JP"/>
        </w:rPr>
        <w:t>BlindDetectionMCG</w:t>
      </w:r>
      <w:proofErr w:type="spellEnd"/>
      <w:r w:rsidRPr="00FC1D12">
        <w:rPr>
          <w:i/>
          <w:iCs/>
          <w:lang w:eastAsia="ja-JP"/>
        </w:rPr>
        <w:t>-UE</w:t>
      </w:r>
      <w:r w:rsidRPr="00FC1D12">
        <w:rPr>
          <w:lang w:eastAsia="ja-JP"/>
        </w:rPr>
        <w:t xml:space="preserve"> + </w:t>
      </w:r>
      <w:proofErr w:type="spellStart"/>
      <w:r w:rsidRPr="00FC1D12">
        <w:rPr>
          <w:i/>
          <w:iCs/>
          <w:lang w:eastAsia="ja-JP"/>
        </w:rPr>
        <w:t>pdcch</w:t>
      </w:r>
      <w:proofErr w:type="spellEnd"/>
      <w:r w:rsidRPr="00FC1D12">
        <w:rPr>
          <w:i/>
          <w:iCs/>
          <w:lang w:eastAsia="ja-JP"/>
        </w:rPr>
        <w:t>-</w:t>
      </w:r>
      <w:proofErr w:type="spellStart"/>
      <w:r w:rsidRPr="00FC1D12">
        <w:rPr>
          <w:i/>
          <w:iCs/>
          <w:lang w:eastAsia="ja-JP"/>
        </w:rPr>
        <w:t>BlindDetectionSCG</w:t>
      </w:r>
      <w:proofErr w:type="spellEnd"/>
      <w:r w:rsidRPr="00FC1D12">
        <w:rPr>
          <w:i/>
          <w:iCs/>
          <w:lang w:eastAsia="ja-JP"/>
        </w:rPr>
        <w:t xml:space="preserve">-UE &gt;= </w:t>
      </w:r>
      <w:r w:rsidRPr="00FC1D12">
        <w:rPr>
          <w:lang w:eastAsia="ja-JP"/>
        </w:rPr>
        <w:t xml:space="preserve">the maximum number of DL serving cells over CGs that UE can support if the UE does not report </w:t>
      </w:r>
      <w:proofErr w:type="spellStart"/>
      <w:r w:rsidRPr="00FC1D12">
        <w:rPr>
          <w:i/>
          <w:iCs/>
          <w:lang w:eastAsia="ja-JP"/>
        </w:rPr>
        <w:t>pdcch-BlindDetectionCA</w:t>
      </w:r>
      <w:proofErr w:type="spellEnd"/>
      <w:r w:rsidRPr="00FC1D12">
        <w:rPr>
          <w:iCs/>
          <w:lang w:eastAsia="ja-JP"/>
        </w:rPr>
        <w:t>.</w:t>
      </w:r>
    </w:p>
    <w:p w:rsidR="00010E2F" w:rsidRDefault="00010E2F" w:rsidP="00010E2F">
      <w:pPr>
        <w:snapToGrid w:val="0"/>
        <w:spacing w:after="0"/>
        <w:jc w:val="both"/>
        <w:rPr>
          <w:lang w:eastAsia="ja-JP"/>
        </w:rPr>
      </w:pPr>
    </w:p>
    <w:p w:rsidR="00875865" w:rsidRPr="00010E2F" w:rsidRDefault="00010E2F" w:rsidP="00010E2F">
      <w:pPr>
        <w:snapToGrid w:val="0"/>
        <w:spacing w:after="120"/>
        <w:jc w:val="both"/>
        <w:rPr>
          <w:lang w:eastAsia="ja-JP"/>
        </w:rPr>
      </w:pPr>
      <w:r>
        <w:rPr>
          <w:lang w:eastAsia="ja-JP"/>
        </w:rPr>
        <w:t xml:space="preserve">The need for the second FFS [1] below </w:t>
      </w:r>
    </w:p>
    <w:p w:rsidR="00010E2F" w:rsidRPr="00C0138D" w:rsidRDefault="00010E2F" w:rsidP="00010E2F">
      <w:pPr>
        <w:pStyle w:val="ListParagraph"/>
        <w:numPr>
          <w:ilvl w:val="1"/>
          <w:numId w:val="50"/>
        </w:numPr>
        <w:snapToGrid w:val="0"/>
        <w:spacing w:after="0"/>
        <w:contextualSpacing w:val="0"/>
        <w:jc w:val="both"/>
        <w:rPr>
          <w:lang w:eastAsia="ja-JP"/>
        </w:rPr>
      </w:pPr>
      <w:r w:rsidRPr="00C0138D">
        <w:rPr>
          <w:lang w:eastAsia="ja-JP"/>
        </w:rPr>
        <w:t xml:space="preserve">FFS: If the UE does not report </w:t>
      </w:r>
      <w:proofErr w:type="spellStart"/>
      <w:r w:rsidRPr="00C0138D">
        <w:rPr>
          <w:i/>
          <w:iCs/>
          <w:lang w:eastAsia="ja-JP"/>
        </w:rPr>
        <w:t>pdcch-BlindDetectionCA</w:t>
      </w:r>
      <w:proofErr w:type="spellEnd"/>
      <w:r w:rsidRPr="00C0138D">
        <w:rPr>
          <w:iCs/>
          <w:lang w:eastAsia="ja-JP"/>
        </w:rPr>
        <w:t>, the UE must support at least one NR-DC band c</w:t>
      </w:r>
      <w:r w:rsidR="00C0138D" w:rsidRPr="00C0138D">
        <w:rPr>
          <w:iCs/>
          <w:lang w:eastAsia="ja-JP"/>
        </w:rPr>
        <w:t>ombination where the UE behavio</w:t>
      </w:r>
      <w:r w:rsidRPr="00C0138D">
        <w:rPr>
          <w:iCs/>
          <w:lang w:eastAsia="ja-JP"/>
        </w:rPr>
        <w:t>r of blind decoding operation is the same as in Rel.15 NR-CA.</w:t>
      </w:r>
    </w:p>
    <w:p w:rsidR="00DA531F" w:rsidRDefault="00DA531F" w:rsidP="00010E2F">
      <w:pPr>
        <w:overflowPunct w:val="0"/>
        <w:autoSpaceDE w:val="0"/>
        <w:autoSpaceDN w:val="0"/>
        <w:adjustRightInd w:val="0"/>
        <w:spacing w:after="0"/>
        <w:jc w:val="both"/>
        <w:textAlignment w:val="baseline"/>
        <w:rPr>
          <w:iCs/>
          <w:lang w:eastAsia="ja-JP"/>
        </w:rPr>
      </w:pPr>
    </w:p>
    <w:p w:rsidR="00010E2F" w:rsidRPr="00010E2F" w:rsidRDefault="00010E2F" w:rsidP="00010E2F">
      <w:pPr>
        <w:overflowPunct w:val="0"/>
        <w:autoSpaceDE w:val="0"/>
        <w:autoSpaceDN w:val="0"/>
        <w:adjustRightInd w:val="0"/>
        <w:spacing w:after="120"/>
        <w:jc w:val="both"/>
        <w:textAlignment w:val="baseline"/>
        <w:rPr>
          <w:iCs/>
          <w:lang w:eastAsia="ja-JP"/>
        </w:rPr>
      </w:pPr>
      <w:proofErr w:type="gramStart"/>
      <w:r>
        <w:rPr>
          <w:iCs/>
          <w:lang w:eastAsia="ja-JP"/>
        </w:rPr>
        <w:t>and</w:t>
      </w:r>
      <w:proofErr w:type="gramEnd"/>
      <w:r>
        <w:rPr>
          <w:iCs/>
          <w:lang w:eastAsia="ja-JP"/>
        </w:rPr>
        <w:t xml:space="preserve"> for the suggested rewording during the discussions under </w:t>
      </w:r>
      <w:r w:rsidRPr="005A4BBC">
        <w:rPr>
          <w:rFonts w:eastAsia="SimSun"/>
          <w:bCs/>
          <w:lang w:eastAsia="zh-CN"/>
        </w:rPr>
        <w:t>[96b-NR-01]</w:t>
      </w:r>
      <w:r>
        <w:rPr>
          <w:iCs/>
          <w:lang w:eastAsia="ja-JP"/>
        </w:rPr>
        <w:t xml:space="preserve">, as below, </w:t>
      </w:r>
      <w:r w:rsidR="006D0A67">
        <w:rPr>
          <w:iCs/>
          <w:lang w:eastAsia="ja-JP"/>
        </w:rPr>
        <w:t>is</w:t>
      </w:r>
      <w:r>
        <w:rPr>
          <w:iCs/>
          <w:lang w:eastAsia="ja-JP"/>
        </w:rPr>
        <w:t xml:space="preserve"> unclear although it has been argued that it can be beneficial to a network implementation.</w:t>
      </w:r>
    </w:p>
    <w:p w:rsidR="00010E2F" w:rsidRPr="00C0138D" w:rsidRDefault="00010E2F" w:rsidP="00010E2F">
      <w:pPr>
        <w:pStyle w:val="ListParagraph"/>
        <w:numPr>
          <w:ilvl w:val="1"/>
          <w:numId w:val="50"/>
        </w:numPr>
        <w:snapToGrid w:val="0"/>
        <w:spacing w:after="0"/>
        <w:contextualSpacing w:val="0"/>
        <w:jc w:val="both"/>
        <w:rPr>
          <w:lang w:eastAsia="ja-JP"/>
        </w:rPr>
      </w:pPr>
      <w:proofErr w:type="gramStart"/>
      <w:r w:rsidRPr="00C0138D">
        <w:rPr>
          <w:lang w:eastAsia="ja-JP"/>
        </w:rPr>
        <w:t xml:space="preserve">FFS: If the UE does not report </w:t>
      </w:r>
      <w:proofErr w:type="spellStart"/>
      <w:r w:rsidRPr="00C0138D">
        <w:rPr>
          <w:i/>
          <w:iCs/>
          <w:lang w:eastAsia="ja-JP"/>
        </w:rPr>
        <w:t>pdcch-BlindDetectionCA</w:t>
      </w:r>
      <w:proofErr w:type="spellEnd"/>
      <w:r w:rsidRPr="00C0138D">
        <w:rPr>
          <w:iCs/>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C0138D">
        <w:rPr>
          <w:i/>
          <w:iCs/>
          <w:lang w:eastAsia="ja-JP"/>
        </w:rPr>
        <w:t>pdcch</w:t>
      </w:r>
      <w:proofErr w:type="spellEnd"/>
      <w:r w:rsidRPr="00C0138D">
        <w:rPr>
          <w:i/>
          <w:iCs/>
          <w:lang w:eastAsia="ja-JP"/>
        </w:rPr>
        <w:t>-</w:t>
      </w:r>
      <w:proofErr w:type="spellStart"/>
      <w:r w:rsidRPr="00C0138D">
        <w:rPr>
          <w:i/>
          <w:iCs/>
          <w:lang w:eastAsia="ja-JP"/>
        </w:rPr>
        <w:t>BlindDetectionMCG</w:t>
      </w:r>
      <w:proofErr w:type="spellEnd"/>
      <w:r w:rsidRPr="00C0138D">
        <w:rPr>
          <w:i/>
          <w:iCs/>
          <w:lang w:eastAsia="ja-JP"/>
        </w:rPr>
        <w:t>-UE</w:t>
      </w:r>
      <w:r w:rsidRPr="00C0138D">
        <w:rPr>
          <w:iCs/>
          <w:lang w:eastAsia="ja-JP"/>
        </w:rPr>
        <w:t xml:space="preserve"> and X2 &lt;= </w:t>
      </w:r>
      <w:proofErr w:type="spellStart"/>
      <w:r w:rsidRPr="00C0138D">
        <w:rPr>
          <w:i/>
          <w:iCs/>
          <w:lang w:eastAsia="ja-JP"/>
        </w:rPr>
        <w:t>pdcch</w:t>
      </w:r>
      <w:proofErr w:type="spellEnd"/>
      <w:r w:rsidRPr="00C0138D">
        <w:rPr>
          <w:i/>
          <w:iCs/>
          <w:lang w:eastAsia="ja-JP"/>
        </w:rPr>
        <w:t>-</w:t>
      </w:r>
      <w:proofErr w:type="spellStart"/>
      <w:r w:rsidRPr="00C0138D">
        <w:rPr>
          <w:i/>
          <w:iCs/>
          <w:lang w:eastAsia="ja-JP"/>
        </w:rPr>
        <w:t>BlindDetectionSCG</w:t>
      </w:r>
      <w:proofErr w:type="spellEnd"/>
      <w:r w:rsidRPr="00C0138D">
        <w:rPr>
          <w:i/>
          <w:iCs/>
          <w:lang w:eastAsia="ja-JP"/>
        </w:rPr>
        <w:t>-UE</w:t>
      </w:r>
      <w:r w:rsidRPr="00C0138D">
        <w:rPr>
          <w:iCs/>
          <w:lang w:eastAsia="ja-JP"/>
        </w:rPr>
        <w:t>.</w:t>
      </w:r>
      <w:proofErr w:type="gramEnd"/>
    </w:p>
    <w:p w:rsidR="00DA531F" w:rsidRDefault="00DA531F" w:rsidP="005E64BF">
      <w:pPr>
        <w:overflowPunct w:val="0"/>
        <w:autoSpaceDE w:val="0"/>
        <w:autoSpaceDN w:val="0"/>
        <w:adjustRightInd w:val="0"/>
        <w:spacing w:after="0"/>
        <w:jc w:val="both"/>
        <w:textAlignment w:val="baseline"/>
        <w:rPr>
          <w:iCs/>
          <w:lang w:eastAsia="ja-JP"/>
        </w:rPr>
      </w:pPr>
    </w:p>
    <w:p w:rsidR="00A835C8" w:rsidRDefault="006D0A67" w:rsidP="005E64BF">
      <w:pPr>
        <w:overflowPunct w:val="0"/>
        <w:autoSpaceDE w:val="0"/>
        <w:autoSpaceDN w:val="0"/>
        <w:adjustRightInd w:val="0"/>
        <w:spacing w:after="0"/>
        <w:jc w:val="both"/>
        <w:textAlignment w:val="baseline"/>
        <w:rPr>
          <w:iCs/>
          <w:lang w:eastAsia="ja-JP"/>
        </w:rPr>
      </w:pPr>
      <w:r>
        <w:rPr>
          <w:iCs/>
          <w:lang w:eastAsia="ja-JP"/>
        </w:rPr>
        <w:t>Based on above, the last FFS from [1] below can be resolved according to Alt. 1 from [1]</w:t>
      </w:r>
    </w:p>
    <w:p w:rsidR="006D0A67" w:rsidRPr="00FC1D12" w:rsidRDefault="006D0A67" w:rsidP="006D0A67">
      <w:pPr>
        <w:pStyle w:val="ListParagraph"/>
        <w:numPr>
          <w:ilvl w:val="1"/>
          <w:numId w:val="50"/>
        </w:numPr>
        <w:snapToGrid w:val="0"/>
        <w:spacing w:after="0" w:line="276" w:lineRule="auto"/>
        <w:contextualSpacing w:val="0"/>
        <w:jc w:val="both"/>
        <w:rPr>
          <w:lang w:eastAsia="ja-JP"/>
        </w:rPr>
      </w:pPr>
      <w:r w:rsidRPr="00FC1D12">
        <w:rPr>
          <w:iCs/>
          <w:lang w:eastAsia="ja-JP"/>
        </w:rPr>
        <w:lastRenderedPageBreak/>
        <w:t xml:space="preserve">For a UE configured with NR-DC, </w:t>
      </w:r>
      <w:r w:rsidRPr="00FC1D12">
        <w:rPr>
          <w:strike/>
          <w:color w:val="FF0000"/>
          <w:lang w:eastAsia="ja-JP"/>
        </w:rPr>
        <w:t xml:space="preserve">if the UE reports </w:t>
      </w:r>
      <w:proofErr w:type="spellStart"/>
      <w:r w:rsidRPr="00FC1D12">
        <w:rPr>
          <w:i/>
          <w:iCs/>
          <w:strike/>
          <w:color w:val="FF0000"/>
          <w:lang w:eastAsia="ja-JP"/>
        </w:rPr>
        <w:t>pdcch-BlindDetectionCA</w:t>
      </w:r>
      <w:proofErr w:type="spellEnd"/>
      <w:r w:rsidRPr="00FC1D12">
        <w:rPr>
          <w:iCs/>
          <w:strike/>
          <w:color w:val="FF0000"/>
          <w:lang w:eastAsia="ja-JP"/>
        </w:rPr>
        <w:t xml:space="preserve">, </w:t>
      </w:r>
      <w:r w:rsidRPr="00FC1D12">
        <w:rPr>
          <w:iCs/>
          <w:lang w:eastAsia="ja-JP"/>
        </w:rPr>
        <w:t xml:space="preserve">the UE </w:t>
      </w:r>
      <w:proofErr w:type="gramStart"/>
      <w:r w:rsidRPr="00FC1D12">
        <w:rPr>
          <w:iCs/>
          <w:lang w:eastAsia="ja-JP"/>
        </w:rPr>
        <w:t>is always configured</w:t>
      </w:r>
      <w:proofErr w:type="gramEnd"/>
      <w:r w:rsidRPr="00FC1D12">
        <w:rPr>
          <w:iCs/>
          <w:lang w:eastAsia="ja-JP"/>
        </w:rPr>
        <w:t xml:space="preserve"> with </w:t>
      </w:r>
      <w:proofErr w:type="spellStart"/>
      <w:r w:rsidRPr="00FC1D12">
        <w:rPr>
          <w:i/>
          <w:iCs/>
          <w:lang w:eastAsia="ja-JP"/>
        </w:rPr>
        <w:t>pdcch-BlindDetectionMCG</w:t>
      </w:r>
      <w:proofErr w:type="spellEnd"/>
      <w:r w:rsidRPr="00FC1D12">
        <w:rPr>
          <w:iCs/>
          <w:lang w:eastAsia="ja-JP"/>
        </w:rPr>
        <w:t xml:space="preserve"> and </w:t>
      </w:r>
      <w:proofErr w:type="spellStart"/>
      <w:r w:rsidRPr="00FC1D12">
        <w:rPr>
          <w:i/>
          <w:iCs/>
          <w:lang w:eastAsia="ja-JP"/>
        </w:rPr>
        <w:t>pdcch-BlindDetectionSCG</w:t>
      </w:r>
      <w:proofErr w:type="spellEnd"/>
      <w:r w:rsidRPr="00FC1D12">
        <w:rPr>
          <w:iCs/>
          <w:lang w:eastAsia="ja-JP"/>
        </w:rPr>
        <w:t>.</w:t>
      </w:r>
    </w:p>
    <w:p w:rsidR="006D0A67" w:rsidRPr="00FC1D12" w:rsidRDefault="006D0A67" w:rsidP="006D0A67">
      <w:pPr>
        <w:pStyle w:val="ListParagraph"/>
        <w:numPr>
          <w:ilvl w:val="2"/>
          <w:numId w:val="50"/>
        </w:numPr>
        <w:snapToGrid w:val="0"/>
        <w:spacing w:after="0" w:line="276" w:lineRule="auto"/>
        <w:contextualSpacing w:val="0"/>
        <w:jc w:val="both"/>
        <w:rPr>
          <w:strike/>
          <w:color w:val="FF0000"/>
          <w:lang w:eastAsia="ja-JP"/>
        </w:rPr>
      </w:pPr>
      <w:r w:rsidRPr="00FC1D12">
        <w:rPr>
          <w:rFonts w:eastAsia="DengXian"/>
          <w:iCs/>
          <w:strike/>
          <w:color w:val="FF0000"/>
          <w:highlight w:val="yellow"/>
          <w:lang w:eastAsia="ja-JP"/>
        </w:rPr>
        <w:t>FFS:</w:t>
      </w:r>
      <w:r w:rsidRPr="00FC1D12">
        <w:rPr>
          <w:rFonts w:eastAsia="DengXian"/>
          <w:iCs/>
          <w:strike/>
          <w:color w:val="FF0000"/>
          <w:lang w:eastAsia="ja-JP"/>
        </w:rPr>
        <w:t xml:space="preserve"> </w:t>
      </w:r>
      <w:r w:rsidRPr="00FC1D12">
        <w:rPr>
          <w:strike/>
          <w:color w:val="FF0000"/>
          <w:lang w:eastAsia="ja-JP"/>
        </w:rPr>
        <w:t xml:space="preserve">if the UE does not report </w:t>
      </w:r>
      <w:proofErr w:type="spellStart"/>
      <w:r w:rsidRPr="00FC1D12">
        <w:rPr>
          <w:i/>
          <w:iCs/>
          <w:strike/>
          <w:color w:val="FF0000"/>
          <w:lang w:eastAsia="ja-JP"/>
        </w:rPr>
        <w:t>pdcch-BlindDetectionCA</w:t>
      </w:r>
      <w:proofErr w:type="spellEnd"/>
      <w:r w:rsidRPr="00FC1D12">
        <w:rPr>
          <w:iCs/>
          <w:strike/>
          <w:color w:val="FF0000"/>
          <w:lang w:eastAsia="ja-JP"/>
        </w:rPr>
        <w:t>.</w:t>
      </w:r>
    </w:p>
    <w:p w:rsidR="00A835C8" w:rsidRDefault="00A835C8" w:rsidP="005E64BF">
      <w:pPr>
        <w:overflowPunct w:val="0"/>
        <w:autoSpaceDE w:val="0"/>
        <w:autoSpaceDN w:val="0"/>
        <w:adjustRightInd w:val="0"/>
        <w:spacing w:after="0"/>
        <w:jc w:val="both"/>
        <w:textAlignment w:val="baseline"/>
        <w:rPr>
          <w:iCs/>
          <w:lang w:eastAsia="ja-JP"/>
        </w:rPr>
      </w:pPr>
    </w:p>
    <w:p w:rsidR="006D0A67" w:rsidRDefault="009B480F" w:rsidP="005E64BF">
      <w:pPr>
        <w:overflowPunct w:val="0"/>
        <w:autoSpaceDE w:val="0"/>
        <w:autoSpaceDN w:val="0"/>
        <w:adjustRightInd w:val="0"/>
        <w:spacing w:after="0"/>
        <w:jc w:val="both"/>
        <w:textAlignment w:val="baseline"/>
        <w:rPr>
          <w:iCs/>
          <w:lang w:eastAsia="ja-JP"/>
        </w:rPr>
      </w:pPr>
      <w:proofErr w:type="gramStart"/>
      <w:r>
        <w:rPr>
          <w:iCs/>
          <w:lang w:eastAsia="ja-JP"/>
        </w:rPr>
        <w:t>Also</w:t>
      </w:r>
      <w:proofErr w:type="gramEnd"/>
      <w:r>
        <w:rPr>
          <w:iCs/>
          <w:lang w:eastAsia="ja-JP"/>
        </w:rPr>
        <w:t>, the following</w:t>
      </w:r>
      <w:r w:rsidR="006D0A67">
        <w:rPr>
          <w:iCs/>
          <w:lang w:eastAsia="ja-JP"/>
        </w:rPr>
        <w:t xml:space="preserve"> </w:t>
      </w:r>
      <w:r>
        <w:rPr>
          <w:iCs/>
          <w:lang w:eastAsia="ja-JP"/>
        </w:rPr>
        <w:t>additional condition to Alt. 1 [1]</w:t>
      </w:r>
      <w:r w:rsidR="006D0A67">
        <w:rPr>
          <w:iCs/>
          <w:lang w:eastAsia="ja-JP"/>
        </w:rPr>
        <w:t xml:space="preserve"> should also be agreed.</w:t>
      </w:r>
    </w:p>
    <w:p w:rsidR="006D0A67" w:rsidRPr="006D0A67" w:rsidRDefault="006D0A67" w:rsidP="006D0A67">
      <w:pPr>
        <w:pStyle w:val="ListParagraph"/>
        <w:numPr>
          <w:ilvl w:val="0"/>
          <w:numId w:val="50"/>
        </w:numPr>
        <w:snapToGrid w:val="0"/>
        <w:spacing w:after="0" w:line="276" w:lineRule="auto"/>
        <w:contextualSpacing w:val="0"/>
        <w:jc w:val="both"/>
        <w:rPr>
          <w:lang w:eastAsia="ja-JP"/>
        </w:rPr>
      </w:pPr>
      <w:r w:rsidRPr="006D0A67">
        <w:rPr>
          <w:lang w:eastAsia="ja-JP"/>
        </w:rPr>
        <w:t xml:space="preserve">For a NR-CA operation with only the fallback NR-CA band combination derived from a NR-DC band combination, the determination of PDCCH blind decoding capability follows the existing mechanism for NR-CA without involvement of any </w:t>
      </w:r>
      <w:proofErr w:type="spellStart"/>
      <w:r w:rsidRPr="006D0A67">
        <w:rPr>
          <w:i/>
          <w:lang w:eastAsia="ja-JP"/>
        </w:rPr>
        <w:t>pdcch</w:t>
      </w:r>
      <w:proofErr w:type="spellEnd"/>
      <w:r w:rsidRPr="006D0A67">
        <w:rPr>
          <w:i/>
          <w:lang w:eastAsia="ja-JP"/>
        </w:rPr>
        <w:t>-</w:t>
      </w:r>
      <w:proofErr w:type="spellStart"/>
      <w:r w:rsidRPr="006D0A67">
        <w:rPr>
          <w:i/>
          <w:lang w:eastAsia="ja-JP"/>
        </w:rPr>
        <w:t>BlindDetectionMCG</w:t>
      </w:r>
      <w:proofErr w:type="spellEnd"/>
      <w:r w:rsidRPr="006D0A67">
        <w:rPr>
          <w:i/>
          <w:lang w:eastAsia="ja-JP"/>
        </w:rPr>
        <w:t>-UE</w:t>
      </w:r>
      <w:r w:rsidRPr="006D0A67">
        <w:rPr>
          <w:lang w:eastAsia="ja-JP"/>
        </w:rPr>
        <w:t xml:space="preserve"> or </w:t>
      </w:r>
      <w:proofErr w:type="spellStart"/>
      <w:r w:rsidRPr="006D0A67">
        <w:rPr>
          <w:i/>
          <w:lang w:eastAsia="ja-JP"/>
        </w:rPr>
        <w:t>pdcch</w:t>
      </w:r>
      <w:proofErr w:type="spellEnd"/>
      <w:r w:rsidRPr="006D0A67">
        <w:rPr>
          <w:i/>
          <w:lang w:eastAsia="ja-JP"/>
        </w:rPr>
        <w:t>-</w:t>
      </w:r>
      <w:proofErr w:type="spellStart"/>
      <w:r w:rsidRPr="006D0A67">
        <w:rPr>
          <w:i/>
          <w:lang w:eastAsia="ja-JP"/>
        </w:rPr>
        <w:t>BlindDetectionSCG</w:t>
      </w:r>
      <w:proofErr w:type="spellEnd"/>
      <w:r w:rsidRPr="006D0A67">
        <w:rPr>
          <w:i/>
          <w:lang w:eastAsia="ja-JP"/>
        </w:rPr>
        <w:t>-UE</w:t>
      </w:r>
      <w:r w:rsidRPr="006D0A67">
        <w:rPr>
          <w:lang w:eastAsia="ja-JP"/>
        </w:rPr>
        <w:t>.</w:t>
      </w:r>
    </w:p>
    <w:p w:rsidR="006D0A67" w:rsidRDefault="006D0A67" w:rsidP="005E64BF">
      <w:pPr>
        <w:overflowPunct w:val="0"/>
        <w:autoSpaceDE w:val="0"/>
        <w:autoSpaceDN w:val="0"/>
        <w:adjustRightInd w:val="0"/>
        <w:spacing w:after="0"/>
        <w:jc w:val="both"/>
        <w:textAlignment w:val="baseline"/>
        <w:rPr>
          <w:iCs/>
          <w:lang w:eastAsia="ja-JP"/>
        </w:rPr>
      </w:pPr>
    </w:p>
    <w:p w:rsidR="006D0A67" w:rsidRPr="00CD2F5C" w:rsidRDefault="00CD2F5C" w:rsidP="005E64BF">
      <w:pPr>
        <w:overflowPunct w:val="0"/>
        <w:autoSpaceDE w:val="0"/>
        <w:autoSpaceDN w:val="0"/>
        <w:adjustRightInd w:val="0"/>
        <w:spacing w:after="0"/>
        <w:jc w:val="both"/>
        <w:textAlignment w:val="baseline"/>
        <w:rPr>
          <w:b/>
          <w:iCs/>
          <w:u w:val="single"/>
          <w:lang w:eastAsia="ja-JP"/>
        </w:rPr>
      </w:pPr>
      <w:r w:rsidRPr="00CD2F5C">
        <w:rPr>
          <w:b/>
          <w:iCs/>
          <w:u w:val="single"/>
          <w:lang w:eastAsia="ja-JP"/>
        </w:rPr>
        <w:t>Proposal</w:t>
      </w:r>
      <w:r w:rsidR="006D0A67" w:rsidRPr="00CD2F5C">
        <w:rPr>
          <w:b/>
          <w:iCs/>
          <w:u w:val="single"/>
          <w:lang w:eastAsia="ja-JP"/>
        </w:rPr>
        <w:t xml:space="preserve"> 1: </w:t>
      </w:r>
      <w:r w:rsidRPr="00CD2F5C">
        <w:rPr>
          <w:b/>
          <w:iCs/>
          <w:u w:val="single"/>
          <w:lang w:eastAsia="ja-JP"/>
        </w:rPr>
        <w:t xml:space="preserve">Alt. 1 from [1] </w:t>
      </w:r>
      <w:proofErr w:type="gramStart"/>
      <w:r w:rsidRPr="00CD2F5C">
        <w:rPr>
          <w:b/>
          <w:iCs/>
          <w:u w:val="single"/>
          <w:lang w:eastAsia="ja-JP"/>
        </w:rPr>
        <w:t>can be confirmed</w:t>
      </w:r>
      <w:proofErr w:type="gramEnd"/>
      <w:r w:rsidRPr="00CD2F5C">
        <w:rPr>
          <w:b/>
          <w:iCs/>
          <w:u w:val="single"/>
          <w:lang w:eastAsia="ja-JP"/>
        </w:rPr>
        <w:t xml:space="preserve"> subject to a clarification for the inequality in the first FFS and with the additional statement regarding fallback NR-CA from </w:t>
      </w:r>
      <w:r w:rsidRPr="00CD2F5C">
        <w:rPr>
          <w:rFonts w:eastAsia="SimSun"/>
          <w:b/>
          <w:bCs/>
          <w:u w:val="single"/>
          <w:lang w:eastAsia="zh-CN"/>
        </w:rPr>
        <w:t>[96b-NR-01].</w:t>
      </w:r>
    </w:p>
    <w:p w:rsidR="006D0A67" w:rsidRDefault="006D0A67" w:rsidP="005E64BF">
      <w:pPr>
        <w:overflowPunct w:val="0"/>
        <w:autoSpaceDE w:val="0"/>
        <w:autoSpaceDN w:val="0"/>
        <w:adjustRightInd w:val="0"/>
        <w:spacing w:after="0"/>
        <w:jc w:val="both"/>
        <w:textAlignment w:val="baseline"/>
        <w:rPr>
          <w:iCs/>
          <w:lang w:eastAsia="ja-JP"/>
        </w:rPr>
      </w:pPr>
    </w:p>
    <w:p w:rsidR="005E64BF" w:rsidRPr="005E64BF" w:rsidRDefault="005E64BF" w:rsidP="00A1407A">
      <w:pPr>
        <w:overflowPunct w:val="0"/>
        <w:autoSpaceDE w:val="0"/>
        <w:autoSpaceDN w:val="0"/>
        <w:adjustRightInd w:val="0"/>
        <w:spacing w:after="0"/>
        <w:jc w:val="both"/>
        <w:textAlignment w:val="baseline"/>
        <w:rPr>
          <w:rFonts w:eastAsia="SimSun" w:cs="Arial"/>
          <w:kern w:val="2"/>
          <w:lang w:eastAsia="zh-CN"/>
        </w:rPr>
      </w:pPr>
    </w:p>
    <w:p w:rsidR="005A4BBC" w:rsidRDefault="00CD2F5C" w:rsidP="00A1407A">
      <w:pPr>
        <w:overflowPunct w:val="0"/>
        <w:autoSpaceDE w:val="0"/>
        <w:autoSpaceDN w:val="0"/>
        <w:adjustRightInd w:val="0"/>
        <w:spacing w:after="0"/>
        <w:jc w:val="both"/>
        <w:textAlignment w:val="baseline"/>
        <w:rPr>
          <w:rFonts w:eastAsia="SimSun" w:cs="Arial"/>
          <w:kern w:val="2"/>
          <w:lang w:eastAsia="zh-CN"/>
        </w:rPr>
      </w:pPr>
      <w:r>
        <w:rPr>
          <w:rFonts w:eastAsia="SimSun" w:cs="Arial"/>
          <w:kern w:val="2"/>
          <w:lang w:eastAsia="zh-CN"/>
        </w:rPr>
        <w:t xml:space="preserve">In addition to the UE capability for PDCCH monitoring, other UE capabilities that need to </w:t>
      </w:r>
      <w:proofErr w:type="gramStart"/>
      <w:r>
        <w:rPr>
          <w:rFonts w:eastAsia="SimSun" w:cs="Arial"/>
          <w:kern w:val="2"/>
          <w:lang w:eastAsia="zh-CN"/>
        </w:rPr>
        <w:t>be shared</w:t>
      </w:r>
      <w:proofErr w:type="gramEnd"/>
      <w:r>
        <w:rPr>
          <w:rFonts w:eastAsia="SimSun" w:cs="Arial"/>
          <w:kern w:val="2"/>
          <w:lang w:eastAsia="zh-CN"/>
        </w:rPr>
        <w:t xml:space="preserve"> for NR-DC operation are the UE transmission power and the number of measurements for CSI reports. </w:t>
      </w:r>
    </w:p>
    <w:p w:rsidR="00CD2F5C" w:rsidRDefault="00CD2F5C" w:rsidP="00A1407A">
      <w:pPr>
        <w:overflowPunct w:val="0"/>
        <w:autoSpaceDE w:val="0"/>
        <w:autoSpaceDN w:val="0"/>
        <w:adjustRightInd w:val="0"/>
        <w:spacing w:after="0"/>
        <w:jc w:val="both"/>
        <w:textAlignment w:val="baseline"/>
        <w:rPr>
          <w:rFonts w:eastAsia="SimSun" w:cs="Arial"/>
          <w:kern w:val="2"/>
          <w:lang w:eastAsia="zh-CN"/>
        </w:rPr>
      </w:pPr>
    </w:p>
    <w:p w:rsidR="00875865" w:rsidRDefault="00CD2F5C" w:rsidP="00A1407A">
      <w:pPr>
        <w:overflowPunct w:val="0"/>
        <w:autoSpaceDE w:val="0"/>
        <w:autoSpaceDN w:val="0"/>
        <w:adjustRightInd w:val="0"/>
        <w:spacing w:after="0"/>
        <w:jc w:val="both"/>
        <w:textAlignment w:val="baseline"/>
        <w:rPr>
          <w:rFonts w:eastAsia="SimSun" w:cs="Arial"/>
          <w:kern w:val="2"/>
          <w:lang w:eastAsia="zh-CN"/>
        </w:rPr>
      </w:pPr>
      <w:r>
        <w:rPr>
          <w:rFonts w:eastAsia="SimSun" w:cs="Arial"/>
          <w:kern w:val="2"/>
          <w:lang w:eastAsia="zh-CN"/>
        </w:rPr>
        <w:t>For the UE transmission power, a</w:t>
      </w:r>
      <w:r w:rsidR="00875865">
        <w:rPr>
          <w:rFonts w:eastAsia="SimSun" w:cs="Arial"/>
          <w:kern w:val="2"/>
          <w:lang w:eastAsia="zh-CN"/>
        </w:rPr>
        <w:t>lthough the scheduling</w:t>
      </w:r>
      <w:r w:rsidR="00B02870">
        <w:rPr>
          <w:rFonts w:eastAsia="SimSun" w:cs="Arial"/>
          <w:kern w:val="2"/>
          <w:lang w:eastAsia="zh-CN"/>
        </w:rPr>
        <w:t>/configurati</w:t>
      </w:r>
      <w:r>
        <w:rPr>
          <w:rFonts w:eastAsia="SimSun" w:cs="Arial"/>
          <w:kern w:val="2"/>
          <w:lang w:eastAsia="zh-CN"/>
        </w:rPr>
        <w:t>on of UE transmissions</w:t>
      </w:r>
      <w:r w:rsidR="00875865">
        <w:rPr>
          <w:rFonts w:eastAsia="SimSun" w:cs="Arial"/>
          <w:kern w:val="2"/>
          <w:lang w:eastAsia="zh-CN"/>
        </w:rPr>
        <w:t xml:space="preserve"> can generally be assumed to be made independently by the MCG and the SCG, the UE knows the instantaneous power requirements </w:t>
      </w:r>
      <w:r w:rsidR="00B02870">
        <w:rPr>
          <w:rFonts w:eastAsia="SimSun" w:cs="Arial"/>
          <w:kern w:val="2"/>
          <w:lang w:eastAsia="zh-CN"/>
        </w:rPr>
        <w:t>on the MCG and the SCG. The UE also</w:t>
      </w:r>
      <w:r w:rsidR="00875865">
        <w:rPr>
          <w:rFonts w:eastAsia="SimSun" w:cs="Arial"/>
          <w:kern w:val="2"/>
          <w:lang w:eastAsia="zh-CN"/>
        </w:rPr>
        <w:t xml:space="preserve"> knows future power requirements at least within the timelines defined in Rel-15 for determining a channel, among overlapping</w:t>
      </w:r>
      <w:r w:rsidR="00B02870">
        <w:rPr>
          <w:rFonts w:eastAsia="SimSun" w:cs="Arial"/>
          <w:kern w:val="2"/>
          <w:lang w:eastAsia="zh-CN"/>
        </w:rPr>
        <w:t xml:space="preserve"> channels, for UCI multiplexing</w:t>
      </w:r>
      <w:r w:rsidR="00875865">
        <w:rPr>
          <w:rFonts w:eastAsia="SimSun" w:cs="Arial"/>
          <w:kern w:val="2"/>
          <w:lang w:eastAsia="zh-CN"/>
        </w:rPr>
        <w:t>. Assuming existence of prioritization rules due to the higher importance of some transmission</w:t>
      </w:r>
      <w:r>
        <w:rPr>
          <w:rFonts w:eastAsia="SimSun" w:cs="Arial"/>
          <w:kern w:val="2"/>
          <w:lang w:eastAsia="zh-CN"/>
        </w:rPr>
        <w:t>s</w:t>
      </w:r>
      <w:r w:rsidR="00875865">
        <w:rPr>
          <w:rFonts w:eastAsia="SimSun" w:cs="Arial"/>
          <w:kern w:val="2"/>
          <w:lang w:eastAsia="zh-CN"/>
        </w:rPr>
        <w:t xml:space="preserve"> relative to others, e.g. due to information content or served functionality, the UE can dynamically priori</w:t>
      </w:r>
      <w:r>
        <w:rPr>
          <w:rFonts w:eastAsia="SimSun" w:cs="Arial"/>
          <w:kern w:val="2"/>
          <w:lang w:eastAsia="zh-CN"/>
        </w:rPr>
        <w:t>tize power allocation to a</w:t>
      </w:r>
      <w:r w:rsidR="00875865">
        <w:rPr>
          <w:rFonts w:eastAsia="SimSun" w:cs="Arial"/>
          <w:kern w:val="2"/>
          <w:lang w:eastAsia="zh-CN"/>
        </w:rPr>
        <w:t xml:space="preserve"> transmission in case of power limitation. Dynamic power sharing is therefore feasible and appropriate for the overall operation with respect to metrics such as coverage and spectral efficiency [1].</w:t>
      </w:r>
      <w:r>
        <w:rPr>
          <w:rFonts w:eastAsia="SimSun" w:cs="Arial"/>
          <w:kern w:val="2"/>
          <w:lang w:eastAsia="zh-CN"/>
        </w:rPr>
        <w:t xml:space="preserve"> If particular hardware implementations require semi-static power sharing, this can be informed by UE capability and can enabled by the </w:t>
      </w:r>
      <w:proofErr w:type="spellStart"/>
      <w:r>
        <w:rPr>
          <w:rFonts w:eastAsia="SimSun" w:cs="Arial"/>
          <w:kern w:val="2"/>
          <w:lang w:eastAsia="zh-CN"/>
        </w:rPr>
        <w:t>gNB</w:t>
      </w:r>
      <w:proofErr w:type="spellEnd"/>
      <w:r>
        <w:rPr>
          <w:rFonts w:eastAsia="SimSun" w:cs="Arial"/>
          <w:kern w:val="2"/>
          <w:lang w:eastAsia="zh-CN"/>
        </w:rPr>
        <w:t xml:space="preserve"> as a particular configuration for the dynamic </w:t>
      </w:r>
      <w:proofErr w:type="gramStart"/>
      <w:r>
        <w:rPr>
          <w:rFonts w:eastAsia="SimSun" w:cs="Arial"/>
          <w:kern w:val="2"/>
          <w:lang w:eastAsia="zh-CN"/>
        </w:rPr>
        <w:t>power sharing</w:t>
      </w:r>
      <w:proofErr w:type="gramEnd"/>
      <w:r>
        <w:rPr>
          <w:rFonts w:eastAsia="SimSun" w:cs="Arial"/>
          <w:kern w:val="2"/>
          <w:lang w:eastAsia="zh-CN"/>
        </w:rPr>
        <w:t xml:space="preserve"> framework</w:t>
      </w:r>
      <w:r w:rsidR="00603C8C">
        <w:rPr>
          <w:rFonts w:eastAsia="SimSun" w:cs="Arial"/>
          <w:kern w:val="2"/>
          <w:lang w:eastAsia="zh-CN"/>
        </w:rPr>
        <w:t xml:space="preserve"> [2</w:t>
      </w:r>
      <w:r>
        <w:rPr>
          <w:rFonts w:eastAsia="SimSun" w:cs="Arial"/>
          <w:kern w:val="2"/>
          <w:lang w:eastAsia="zh-CN"/>
        </w:rPr>
        <w:t>].</w:t>
      </w:r>
      <w:r w:rsidR="00B02870">
        <w:rPr>
          <w:rFonts w:eastAsia="SimSun" w:cs="Arial"/>
          <w:kern w:val="2"/>
          <w:lang w:eastAsia="zh-CN"/>
        </w:rPr>
        <w:t xml:space="preserve"> </w:t>
      </w:r>
      <w:r w:rsidR="00875865">
        <w:rPr>
          <w:rFonts w:eastAsia="SimSun" w:cs="Arial"/>
          <w:kern w:val="2"/>
          <w:lang w:eastAsia="zh-CN"/>
        </w:rPr>
        <w:t xml:space="preserve"> </w:t>
      </w:r>
    </w:p>
    <w:p w:rsidR="00875865" w:rsidRDefault="00875865" w:rsidP="00A1407A">
      <w:pPr>
        <w:overflowPunct w:val="0"/>
        <w:autoSpaceDE w:val="0"/>
        <w:autoSpaceDN w:val="0"/>
        <w:adjustRightInd w:val="0"/>
        <w:spacing w:after="0"/>
        <w:jc w:val="both"/>
        <w:textAlignment w:val="baseline"/>
        <w:rPr>
          <w:rFonts w:eastAsia="SimSun" w:cs="Arial"/>
          <w:kern w:val="2"/>
          <w:lang w:eastAsia="zh-CN"/>
        </w:rPr>
      </w:pPr>
      <w:r>
        <w:rPr>
          <w:rFonts w:eastAsia="SimSun" w:cs="Arial"/>
          <w:kern w:val="2"/>
          <w:lang w:eastAsia="zh-CN"/>
        </w:rPr>
        <w:t xml:space="preserve"> </w:t>
      </w:r>
    </w:p>
    <w:p w:rsidR="006B6115" w:rsidRPr="001A4226" w:rsidRDefault="00314B9A" w:rsidP="001A4226">
      <w:pPr>
        <w:overflowPunct w:val="0"/>
        <w:autoSpaceDE w:val="0"/>
        <w:autoSpaceDN w:val="0"/>
        <w:adjustRightInd w:val="0"/>
        <w:spacing w:after="0"/>
        <w:jc w:val="both"/>
        <w:textAlignment w:val="baseline"/>
      </w:pPr>
      <w:r>
        <w:rPr>
          <w:rFonts w:eastAsia="SimSun" w:cs="Arial"/>
          <w:kern w:val="2"/>
          <w:lang w:eastAsia="zh-CN"/>
        </w:rPr>
        <w:t>RAN1 should also discuss sharing between MN and SN for the</w:t>
      </w:r>
      <w:r w:rsidR="00EF2BD5">
        <w:rPr>
          <w:rFonts w:eastAsia="SimSun" w:cs="Arial"/>
          <w:kern w:val="2"/>
          <w:lang w:eastAsia="zh-CN"/>
        </w:rPr>
        <w:t xml:space="preserve"> </w:t>
      </w:r>
      <w:r w:rsidR="006B6115">
        <w:rPr>
          <w:rFonts w:eastAsia="SimSun" w:cs="Arial"/>
          <w:kern w:val="2"/>
          <w:lang w:eastAsia="zh-CN"/>
        </w:rPr>
        <w:t>set of UE capabilities</w:t>
      </w:r>
      <w:r>
        <w:rPr>
          <w:rFonts w:eastAsia="SimSun" w:cs="Arial"/>
          <w:kern w:val="2"/>
          <w:lang w:eastAsia="zh-CN"/>
        </w:rPr>
        <w:t xml:space="preserve"> under </w:t>
      </w:r>
      <w:r w:rsidRPr="00314B9A">
        <w:rPr>
          <w:i/>
        </w:rPr>
        <w:t>CA-ParametersNR-v1540</w:t>
      </w:r>
      <w:r>
        <w:t xml:space="preserve"> that includes </w:t>
      </w:r>
      <w:proofErr w:type="spellStart"/>
      <w:r w:rsidRPr="00314B9A">
        <w:rPr>
          <w:i/>
        </w:rPr>
        <w:t>simultaneousSRS</w:t>
      </w:r>
      <w:proofErr w:type="spellEnd"/>
      <w:r w:rsidRPr="00314B9A">
        <w:rPr>
          <w:i/>
        </w:rPr>
        <w:t>-</w:t>
      </w:r>
      <w:proofErr w:type="spellStart"/>
      <w:r w:rsidRPr="00314B9A">
        <w:rPr>
          <w:i/>
        </w:rPr>
        <w:t>AssocCSI</w:t>
      </w:r>
      <w:proofErr w:type="spellEnd"/>
      <w:r w:rsidRPr="00314B9A">
        <w:rPr>
          <w:i/>
        </w:rPr>
        <w:t>-RS-</w:t>
      </w:r>
      <w:proofErr w:type="spellStart"/>
      <w:r w:rsidRPr="00314B9A">
        <w:rPr>
          <w:i/>
        </w:rPr>
        <w:t>AllCC</w:t>
      </w:r>
      <w:proofErr w:type="spellEnd"/>
      <w:r>
        <w:t xml:space="preserve">, </w:t>
      </w:r>
      <w:proofErr w:type="spellStart"/>
      <w:r w:rsidRPr="00314B9A">
        <w:rPr>
          <w:i/>
        </w:rPr>
        <w:t>maxNumberSimultaneousNZP</w:t>
      </w:r>
      <w:proofErr w:type="spellEnd"/>
      <w:r w:rsidRPr="00314B9A">
        <w:rPr>
          <w:i/>
        </w:rPr>
        <w:t>-CSI-RS-</w:t>
      </w:r>
      <w:proofErr w:type="spellStart"/>
      <w:r w:rsidRPr="00314B9A">
        <w:rPr>
          <w:i/>
        </w:rPr>
        <w:t>ActBWP</w:t>
      </w:r>
      <w:proofErr w:type="spellEnd"/>
      <w:r w:rsidRPr="00314B9A">
        <w:rPr>
          <w:i/>
        </w:rPr>
        <w:t>-</w:t>
      </w:r>
      <w:proofErr w:type="spellStart"/>
      <w:r w:rsidRPr="00314B9A">
        <w:rPr>
          <w:i/>
        </w:rPr>
        <w:t>AllCC</w:t>
      </w:r>
      <w:proofErr w:type="spellEnd"/>
      <w:r>
        <w:t xml:space="preserve">, </w:t>
      </w:r>
      <w:proofErr w:type="spellStart"/>
      <w:r w:rsidRPr="00314B9A">
        <w:rPr>
          <w:i/>
        </w:rPr>
        <w:t>totalNumberPortsSimultaneousNZP</w:t>
      </w:r>
      <w:proofErr w:type="spellEnd"/>
      <w:r w:rsidRPr="00314B9A">
        <w:rPr>
          <w:i/>
        </w:rPr>
        <w:t>-CSI-RS-</w:t>
      </w:r>
      <w:proofErr w:type="spellStart"/>
      <w:r w:rsidRPr="00314B9A">
        <w:rPr>
          <w:i/>
        </w:rPr>
        <w:t>ActBWP</w:t>
      </w:r>
      <w:proofErr w:type="spellEnd"/>
      <w:r w:rsidRPr="00314B9A">
        <w:rPr>
          <w:i/>
        </w:rPr>
        <w:t>-</w:t>
      </w:r>
      <w:proofErr w:type="spellStart"/>
      <w:r w:rsidRPr="00314B9A">
        <w:rPr>
          <w:i/>
        </w:rPr>
        <w:t>AllCC</w:t>
      </w:r>
      <w:proofErr w:type="spellEnd"/>
      <w:r>
        <w:t xml:space="preserve">, and </w:t>
      </w:r>
      <w:proofErr w:type="spellStart"/>
      <w:r w:rsidRPr="00314B9A">
        <w:rPr>
          <w:i/>
        </w:rPr>
        <w:t>simultaneousCSI-ReportsAllCC</w:t>
      </w:r>
      <w:proofErr w:type="spellEnd"/>
      <w:r w:rsidR="002F2DBF">
        <w:t xml:space="preserve">. </w:t>
      </w:r>
      <w:proofErr w:type="spellStart"/>
      <w:proofErr w:type="gramStart"/>
      <w:r w:rsidR="002F2DBF" w:rsidRPr="002F2DBF">
        <w:rPr>
          <w:i/>
        </w:rPr>
        <w:t>supportedNumberTAG</w:t>
      </w:r>
      <w:proofErr w:type="spellEnd"/>
      <w:proofErr w:type="gramEnd"/>
      <w:r w:rsidR="002F2DBF">
        <w:t xml:space="preserve"> can also be considered. </w:t>
      </w:r>
      <w:r>
        <w:t xml:space="preserve">The framework for sharing the PDCCH monitoring capability </w:t>
      </w:r>
      <w:r w:rsidR="001A4226">
        <w:t xml:space="preserve">is applicable and any of the above parameters can replace </w:t>
      </w:r>
      <w:proofErr w:type="spellStart"/>
      <w:r w:rsidR="001A4226">
        <w:rPr>
          <w:i/>
          <w:iCs/>
          <w:lang w:eastAsia="ja-JP"/>
        </w:rPr>
        <w:t>pdcch-BlindDetection</w:t>
      </w:r>
      <w:r w:rsidR="001A4226" w:rsidRPr="005A4BBC">
        <w:rPr>
          <w:i/>
          <w:iCs/>
          <w:lang w:eastAsia="ja-JP"/>
        </w:rPr>
        <w:t>C</w:t>
      </w:r>
      <w:r w:rsidR="001A4226">
        <w:rPr>
          <w:i/>
          <w:iCs/>
          <w:lang w:eastAsia="ja-JP"/>
        </w:rPr>
        <w:t>A</w:t>
      </w:r>
      <w:proofErr w:type="spellEnd"/>
      <w:r w:rsidR="001A4226">
        <w:t xml:space="preserve">. It is unclear whether parameters equivalent to </w:t>
      </w:r>
      <w:proofErr w:type="spellStart"/>
      <w:r w:rsidR="001A4226" w:rsidRPr="00C0138D">
        <w:rPr>
          <w:i/>
          <w:iCs/>
          <w:lang w:eastAsia="ja-JP"/>
        </w:rPr>
        <w:t>pdcch</w:t>
      </w:r>
      <w:proofErr w:type="spellEnd"/>
      <w:r w:rsidR="001A4226" w:rsidRPr="00C0138D">
        <w:rPr>
          <w:i/>
          <w:iCs/>
          <w:lang w:eastAsia="ja-JP"/>
        </w:rPr>
        <w:t>-</w:t>
      </w:r>
      <w:proofErr w:type="spellStart"/>
      <w:r w:rsidR="001A4226" w:rsidRPr="00C0138D">
        <w:rPr>
          <w:i/>
          <w:iCs/>
          <w:lang w:eastAsia="ja-JP"/>
        </w:rPr>
        <w:t>BlindDetectionMCG</w:t>
      </w:r>
      <w:proofErr w:type="spellEnd"/>
      <w:r w:rsidR="001A4226" w:rsidRPr="00C0138D">
        <w:rPr>
          <w:i/>
          <w:iCs/>
          <w:lang w:eastAsia="ja-JP"/>
        </w:rPr>
        <w:t>-UE</w:t>
      </w:r>
      <w:r w:rsidR="001A4226">
        <w:rPr>
          <w:iCs/>
          <w:lang w:eastAsia="ja-JP"/>
        </w:rPr>
        <w:t xml:space="preserve"> and</w:t>
      </w:r>
      <w:r w:rsidR="001A4226" w:rsidRPr="00C0138D">
        <w:rPr>
          <w:iCs/>
          <w:lang w:eastAsia="ja-JP"/>
        </w:rPr>
        <w:t xml:space="preserve"> </w:t>
      </w:r>
      <w:proofErr w:type="spellStart"/>
      <w:r w:rsidR="001A4226" w:rsidRPr="00C0138D">
        <w:rPr>
          <w:i/>
          <w:iCs/>
          <w:lang w:eastAsia="ja-JP"/>
        </w:rPr>
        <w:t>pdcch</w:t>
      </w:r>
      <w:proofErr w:type="spellEnd"/>
      <w:r w:rsidR="001A4226" w:rsidRPr="00C0138D">
        <w:rPr>
          <w:i/>
          <w:iCs/>
          <w:lang w:eastAsia="ja-JP"/>
        </w:rPr>
        <w:t>-</w:t>
      </w:r>
      <w:proofErr w:type="spellStart"/>
      <w:r w:rsidR="001A4226" w:rsidRPr="00C0138D">
        <w:rPr>
          <w:i/>
          <w:iCs/>
          <w:lang w:eastAsia="ja-JP"/>
        </w:rPr>
        <w:t>BlindDetectionSCG</w:t>
      </w:r>
      <w:proofErr w:type="spellEnd"/>
      <w:r w:rsidR="001A4226" w:rsidRPr="00C0138D">
        <w:rPr>
          <w:i/>
          <w:iCs/>
          <w:lang w:eastAsia="ja-JP"/>
        </w:rPr>
        <w:t>-UE</w:t>
      </w:r>
      <w:r w:rsidR="001A4226">
        <w:rPr>
          <w:iCs/>
          <w:lang w:eastAsia="ja-JP"/>
        </w:rPr>
        <w:t xml:space="preserve"> are needed</w:t>
      </w:r>
      <w:r w:rsidR="00543CDC">
        <w:rPr>
          <w:iCs/>
          <w:lang w:eastAsia="ja-JP"/>
        </w:rPr>
        <w:t xml:space="preserve"> or</w:t>
      </w:r>
      <w:r w:rsidR="00414AB9">
        <w:rPr>
          <w:iCs/>
          <w:lang w:eastAsia="ja-JP"/>
        </w:rPr>
        <w:t xml:space="preserve"> whether the UE needs to know</w:t>
      </w:r>
      <w:r w:rsidR="00543CDC">
        <w:rPr>
          <w:iCs/>
          <w:lang w:eastAsia="ja-JP"/>
        </w:rPr>
        <w:t xml:space="preserve"> how the sharing is done</w:t>
      </w:r>
      <w:r w:rsidR="001A4226">
        <w:rPr>
          <w:iCs/>
          <w:lang w:eastAsia="ja-JP"/>
        </w:rPr>
        <w:t>.</w:t>
      </w:r>
      <w:r w:rsidR="00543CDC">
        <w:rPr>
          <w:iCs/>
          <w:lang w:eastAsia="ja-JP"/>
        </w:rPr>
        <w:t xml:space="preserve"> </w:t>
      </w:r>
    </w:p>
    <w:p w:rsidR="006B6115" w:rsidRDefault="006B6115" w:rsidP="00A1407A">
      <w:pPr>
        <w:overflowPunct w:val="0"/>
        <w:autoSpaceDE w:val="0"/>
        <w:autoSpaceDN w:val="0"/>
        <w:adjustRightInd w:val="0"/>
        <w:spacing w:after="0"/>
        <w:jc w:val="both"/>
        <w:textAlignment w:val="baseline"/>
        <w:rPr>
          <w:rFonts w:eastAsia="SimSun" w:cs="Arial"/>
          <w:kern w:val="2"/>
          <w:lang w:eastAsia="zh-CN"/>
        </w:rPr>
      </w:pPr>
      <w:bookmarkStart w:id="5" w:name="_GoBack"/>
      <w:bookmarkEnd w:id="5"/>
    </w:p>
    <w:p w:rsidR="00B127C9" w:rsidRPr="001A4226" w:rsidRDefault="00B127C9" w:rsidP="00B127C9">
      <w:pPr>
        <w:overflowPunct w:val="0"/>
        <w:autoSpaceDE w:val="0"/>
        <w:autoSpaceDN w:val="0"/>
        <w:adjustRightInd w:val="0"/>
        <w:spacing w:after="0"/>
        <w:jc w:val="both"/>
        <w:textAlignment w:val="baseline"/>
        <w:rPr>
          <w:b/>
          <w:iCs/>
          <w:u w:val="single"/>
          <w:lang w:eastAsia="ja-JP"/>
        </w:rPr>
      </w:pPr>
      <w:r w:rsidRPr="001A4226">
        <w:rPr>
          <w:b/>
          <w:iCs/>
          <w:u w:val="single"/>
          <w:lang w:eastAsia="ja-JP"/>
        </w:rPr>
        <w:t>Proposal</w:t>
      </w:r>
      <w:r w:rsidR="002575D0" w:rsidRPr="001A4226">
        <w:rPr>
          <w:b/>
          <w:iCs/>
          <w:u w:val="single"/>
          <w:lang w:eastAsia="ja-JP"/>
        </w:rPr>
        <w:t xml:space="preserve"> 2</w:t>
      </w:r>
      <w:r w:rsidRPr="001A4226">
        <w:rPr>
          <w:b/>
          <w:iCs/>
          <w:u w:val="single"/>
          <w:lang w:eastAsia="ja-JP"/>
        </w:rPr>
        <w:t xml:space="preserve">: </w:t>
      </w:r>
      <w:r w:rsidR="001A4226" w:rsidRPr="001A4226">
        <w:rPr>
          <w:b/>
          <w:iCs/>
          <w:u w:val="single"/>
          <w:lang w:eastAsia="ja-JP"/>
        </w:rPr>
        <w:t xml:space="preserve">Consider </w:t>
      </w:r>
      <w:r w:rsidR="001A4226" w:rsidRPr="001A4226">
        <w:rPr>
          <w:rFonts w:eastAsia="SimSun"/>
          <w:b/>
          <w:bCs/>
          <w:u w:val="single"/>
          <w:lang w:eastAsia="zh-CN"/>
        </w:rPr>
        <w:t xml:space="preserve">extending the framework for sharing </w:t>
      </w:r>
      <w:proofErr w:type="spellStart"/>
      <w:r w:rsidR="001A4226" w:rsidRPr="001A4226">
        <w:rPr>
          <w:b/>
          <w:i/>
          <w:iCs/>
          <w:u w:val="single"/>
          <w:lang w:eastAsia="ja-JP"/>
        </w:rPr>
        <w:t>pdcch-BlindDetectionCA</w:t>
      </w:r>
      <w:proofErr w:type="spellEnd"/>
      <w:r w:rsidR="001A4226" w:rsidRPr="001A4226">
        <w:rPr>
          <w:rFonts w:eastAsia="SimSun"/>
          <w:b/>
          <w:bCs/>
          <w:u w:val="single"/>
          <w:lang w:eastAsia="zh-CN"/>
        </w:rPr>
        <w:t xml:space="preserve"> between MN and SN to the UE capability parameters under </w:t>
      </w:r>
      <w:r w:rsidR="001A4226" w:rsidRPr="001A4226">
        <w:rPr>
          <w:b/>
          <w:i/>
          <w:u w:val="single"/>
        </w:rPr>
        <w:t>CA-ParametersNR-v1540</w:t>
      </w:r>
      <w:r w:rsidR="001A4226" w:rsidRPr="001A4226">
        <w:rPr>
          <w:rFonts w:eastAsia="SimSun"/>
          <w:b/>
          <w:bCs/>
          <w:u w:val="single"/>
          <w:lang w:eastAsia="zh-CN"/>
        </w:rPr>
        <w:t>.</w:t>
      </w:r>
      <w:r w:rsidR="001A4226">
        <w:rPr>
          <w:rFonts w:eastAsia="SimSun"/>
          <w:b/>
          <w:bCs/>
          <w:u w:val="single"/>
          <w:lang w:eastAsia="zh-CN"/>
        </w:rPr>
        <w:t xml:space="preserve"> </w:t>
      </w:r>
    </w:p>
    <w:p w:rsidR="007F4A3E" w:rsidRDefault="007F4A3E" w:rsidP="00747BAA">
      <w:pPr>
        <w:overflowPunct w:val="0"/>
        <w:autoSpaceDE w:val="0"/>
        <w:autoSpaceDN w:val="0"/>
        <w:adjustRightInd w:val="0"/>
        <w:spacing w:after="0"/>
        <w:jc w:val="both"/>
        <w:textAlignment w:val="baseline"/>
        <w:rPr>
          <w:rFonts w:eastAsia="SimSun" w:cs="Arial"/>
          <w:kern w:val="2"/>
          <w:lang w:eastAsia="zh-CN"/>
        </w:rPr>
      </w:pPr>
    </w:p>
    <w:p w:rsidR="00B127C9" w:rsidRPr="00392249" w:rsidRDefault="00B127C9" w:rsidP="00747BAA">
      <w:pPr>
        <w:overflowPunct w:val="0"/>
        <w:autoSpaceDE w:val="0"/>
        <w:autoSpaceDN w:val="0"/>
        <w:adjustRightInd w:val="0"/>
        <w:spacing w:after="0"/>
        <w:jc w:val="both"/>
        <w:textAlignment w:val="baseline"/>
        <w:rPr>
          <w:rFonts w:eastAsia="SimSun" w:cs="Arial"/>
          <w:kern w:val="2"/>
          <w:lang w:eastAsia="zh-CN"/>
        </w:rPr>
      </w:pPr>
    </w:p>
    <w:p w:rsidR="00D12FFD" w:rsidRPr="007C28D5" w:rsidRDefault="00236222" w:rsidP="007C28D5">
      <w:pPr>
        <w:pStyle w:val="Heading1"/>
        <w:spacing w:before="0" w:after="60"/>
        <w:rPr>
          <w:lang w:val="en-US" w:eastAsia="ko-KR"/>
        </w:rPr>
      </w:pPr>
      <w:r w:rsidRPr="00BF18A8">
        <w:rPr>
          <w:lang w:val="en-US" w:eastAsia="ko-KR"/>
        </w:rPr>
        <w:t>Conclusions</w:t>
      </w:r>
    </w:p>
    <w:p w:rsidR="00392249" w:rsidRDefault="00E47EBE" w:rsidP="00C651C5">
      <w:pPr>
        <w:spacing w:after="0"/>
        <w:jc w:val="both"/>
        <w:rPr>
          <w:lang w:eastAsia="ko-KR"/>
        </w:rPr>
      </w:pPr>
      <w:r>
        <w:rPr>
          <w:lang w:eastAsia="ko-KR"/>
        </w:rPr>
        <w:t xml:space="preserve">This contribution </w:t>
      </w:r>
      <w:r w:rsidR="00002AE5">
        <w:rPr>
          <w:lang w:eastAsia="ko-KR"/>
        </w:rPr>
        <w:t>considered remaining aspects for splitting of UE capabilities as required for NR-DC operation and proposed the following</w:t>
      </w:r>
      <w:r w:rsidR="00392249">
        <w:rPr>
          <w:lang w:eastAsia="ko-KR"/>
        </w:rPr>
        <w:t>.</w:t>
      </w:r>
    </w:p>
    <w:p w:rsidR="002575D0" w:rsidRDefault="002575D0" w:rsidP="00C651C5">
      <w:pPr>
        <w:spacing w:after="0"/>
        <w:jc w:val="both"/>
        <w:rPr>
          <w:lang w:eastAsia="ko-KR"/>
        </w:rPr>
      </w:pPr>
    </w:p>
    <w:p w:rsidR="002575D0" w:rsidRPr="00CD2F5C" w:rsidRDefault="002575D0" w:rsidP="002575D0">
      <w:pPr>
        <w:overflowPunct w:val="0"/>
        <w:autoSpaceDE w:val="0"/>
        <w:autoSpaceDN w:val="0"/>
        <w:adjustRightInd w:val="0"/>
        <w:spacing w:after="0"/>
        <w:jc w:val="both"/>
        <w:textAlignment w:val="baseline"/>
        <w:rPr>
          <w:b/>
          <w:iCs/>
          <w:u w:val="single"/>
          <w:lang w:eastAsia="ja-JP"/>
        </w:rPr>
      </w:pPr>
      <w:r w:rsidRPr="00CD2F5C">
        <w:rPr>
          <w:b/>
          <w:iCs/>
          <w:u w:val="single"/>
          <w:lang w:eastAsia="ja-JP"/>
        </w:rPr>
        <w:t xml:space="preserve">Proposal 1: Alt. 1 from [1] </w:t>
      </w:r>
      <w:proofErr w:type="gramStart"/>
      <w:r w:rsidRPr="00CD2F5C">
        <w:rPr>
          <w:b/>
          <w:iCs/>
          <w:u w:val="single"/>
          <w:lang w:eastAsia="ja-JP"/>
        </w:rPr>
        <w:t>can be confirmed</w:t>
      </w:r>
      <w:proofErr w:type="gramEnd"/>
      <w:r w:rsidRPr="00CD2F5C">
        <w:rPr>
          <w:b/>
          <w:iCs/>
          <w:u w:val="single"/>
          <w:lang w:eastAsia="ja-JP"/>
        </w:rPr>
        <w:t xml:space="preserve"> subject to a clarification for the inequality in the first FFS and with the additional statement regarding fallback NR-CA from </w:t>
      </w:r>
      <w:r w:rsidRPr="00CD2F5C">
        <w:rPr>
          <w:rFonts w:eastAsia="SimSun"/>
          <w:b/>
          <w:bCs/>
          <w:u w:val="single"/>
          <w:lang w:eastAsia="zh-CN"/>
        </w:rPr>
        <w:t>[96b-NR-01].</w:t>
      </w:r>
    </w:p>
    <w:p w:rsidR="009618F7" w:rsidRDefault="009618F7" w:rsidP="00C651C5">
      <w:pPr>
        <w:spacing w:after="0"/>
        <w:jc w:val="both"/>
        <w:rPr>
          <w:lang w:eastAsia="ko-KR"/>
        </w:rPr>
      </w:pPr>
    </w:p>
    <w:p w:rsidR="001A4226" w:rsidRPr="001A4226" w:rsidRDefault="001A4226" w:rsidP="001A4226">
      <w:pPr>
        <w:overflowPunct w:val="0"/>
        <w:autoSpaceDE w:val="0"/>
        <w:autoSpaceDN w:val="0"/>
        <w:adjustRightInd w:val="0"/>
        <w:spacing w:after="0"/>
        <w:jc w:val="both"/>
        <w:textAlignment w:val="baseline"/>
        <w:rPr>
          <w:b/>
          <w:iCs/>
          <w:u w:val="single"/>
          <w:lang w:eastAsia="ja-JP"/>
        </w:rPr>
      </w:pPr>
      <w:r w:rsidRPr="001A4226">
        <w:rPr>
          <w:b/>
          <w:iCs/>
          <w:u w:val="single"/>
          <w:lang w:eastAsia="ja-JP"/>
        </w:rPr>
        <w:t xml:space="preserve">Proposal 2: Consider </w:t>
      </w:r>
      <w:r w:rsidRPr="001A4226">
        <w:rPr>
          <w:rFonts w:eastAsia="SimSun"/>
          <w:b/>
          <w:bCs/>
          <w:u w:val="single"/>
          <w:lang w:eastAsia="zh-CN"/>
        </w:rPr>
        <w:t xml:space="preserve">extending the framework for sharing </w:t>
      </w:r>
      <w:proofErr w:type="spellStart"/>
      <w:r w:rsidRPr="001A4226">
        <w:rPr>
          <w:b/>
          <w:i/>
          <w:iCs/>
          <w:u w:val="single"/>
          <w:lang w:eastAsia="ja-JP"/>
        </w:rPr>
        <w:t>pdcch-BlindDetectionCA</w:t>
      </w:r>
      <w:proofErr w:type="spellEnd"/>
      <w:r w:rsidRPr="001A4226">
        <w:rPr>
          <w:rFonts w:eastAsia="SimSun"/>
          <w:b/>
          <w:bCs/>
          <w:u w:val="single"/>
          <w:lang w:eastAsia="zh-CN"/>
        </w:rPr>
        <w:t xml:space="preserve"> between MN and SN to the UE capability parameters under </w:t>
      </w:r>
      <w:r w:rsidRPr="001A4226">
        <w:rPr>
          <w:b/>
          <w:i/>
          <w:u w:val="single"/>
        </w:rPr>
        <w:t>CA-ParametersNR-v1540</w:t>
      </w:r>
      <w:r w:rsidRPr="001A4226">
        <w:rPr>
          <w:rFonts w:eastAsia="SimSun"/>
          <w:b/>
          <w:bCs/>
          <w:u w:val="single"/>
          <w:lang w:eastAsia="zh-CN"/>
        </w:rPr>
        <w:t>.</w:t>
      </w:r>
    </w:p>
    <w:p w:rsidR="002575D0" w:rsidRDefault="002575D0" w:rsidP="00C651C5">
      <w:pPr>
        <w:spacing w:after="0"/>
        <w:jc w:val="both"/>
        <w:rPr>
          <w:lang w:eastAsia="ko-KR"/>
        </w:rPr>
      </w:pPr>
    </w:p>
    <w:p w:rsidR="00392249" w:rsidRDefault="00392249" w:rsidP="00C651C5">
      <w:pPr>
        <w:spacing w:after="0"/>
        <w:jc w:val="both"/>
        <w:rPr>
          <w:lang w:eastAsia="ko-KR"/>
        </w:rPr>
      </w:pPr>
    </w:p>
    <w:p w:rsidR="00392249" w:rsidRPr="00D12FFD" w:rsidRDefault="00392249" w:rsidP="00C651C5">
      <w:pPr>
        <w:spacing w:after="0"/>
        <w:jc w:val="both"/>
        <w:rPr>
          <w:lang w:eastAsia="ko-KR"/>
        </w:rPr>
      </w:pPr>
    </w:p>
    <w:p w:rsidR="00236222" w:rsidRPr="00BF18A8" w:rsidRDefault="00236222" w:rsidP="00236222">
      <w:pPr>
        <w:pStyle w:val="Heading1"/>
        <w:numPr>
          <w:ilvl w:val="0"/>
          <w:numId w:val="0"/>
        </w:numPr>
        <w:spacing w:before="0" w:after="60"/>
        <w:rPr>
          <w:rFonts w:eastAsia="Batang"/>
          <w:lang w:val="en-US" w:eastAsia="ko-KR"/>
        </w:rPr>
      </w:pPr>
      <w:r w:rsidRPr="00BF18A8">
        <w:rPr>
          <w:rFonts w:eastAsia="Batang"/>
          <w:lang w:val="en-US" w:eastAsia="ko-KR"/>
        </w:rPr>
        <w:t>References:</w:t>
      </w:r>
    </w:p>
    <w:p w:rsidR="00010E2F" w:rsidRPr="00010E2F" w:rsidRDefault="00010E2F" w:rsidP="00875865">
      <w:pPr>
        <w:numPr>
          <w:ilvl w:val="0"/>
          <w:numId w:val="15"/>
        </w:numPr>
        <w:overflowPunct w:val="0"/>
        <w:autoSpaceDE w:val="0"/>
        <w:autoSpaceDN w:val="0"/>
        <w:adjustRightInd w:val="0"/>
        <w:spacing w:after="0"/>
        <w:rPr>
          <w:sz w:val="16"/>
        </w:rPr>
      </w:pPr>
      <w:r>
        <w:rPr>
          <w:rFonts w:cs="Arial"/>
          <w:noProof/>
          <w:lang w:eastAsia="ja-JP"/>
        </w:rPr>
        <w:t>R1-1905914, “</w:t>
      </w:r>
      <w:r w:rsidRPr="00010E2F">
        <w:rPr>
          <w:rFonts w:cs="Arial" w:hint="eastAsia"/>
          <w:noProof/>
          <w:lang w:eastAsia="ja-JP"/>
        </w:rPr>
        <w:t>S</w:t>
      </w:r>
      <w:r w:rsidRPr="00010E2F">
        <w:rPr>
          <w:rFonts w:cs="Arial"/>
          <w:noProof/>
          <w:lang w:eastAsia="ja-JP"/>
        </w:rPr>
        <w:t>ummary of email discussion [96b-NR-01] PDCCH blind decoding for Rel.15 NR-DC</w:t>
      </w:r>
      <w:r>
        <w:rPr>
          <w:rFonts w:cs="Arial"/>
          <w:noProof/>
          <w:lang w:eastAsia="ja-JP"/>
        </w:rPr>
        <w:t>”, NTT DOCOMO</w:t>
      </w:r>
    </w:p>
    <w:p w:rsidR="007F4A3E" w:rsidRDefault="00875865" w:rsidP="00875865">
      <w:pPr>
        <w:numPr>
          <w:ilvl w:val="0"/>
          <w:numId w:val="15"/>
        </w:numPr>
        <w:overflowPunct w:val="0"/>
        <w:autoSpaceDE w:val="0"/>
        <w:autoSpaceDN w:val="0"/>
        <w:adjustRightInd w:val="0"/>
        <w:spacing w:after="0"/>
      </w:pPr>
      <w:r>
        <w:t>R1-</w:t>
      </w:r>
      <w:r w:rsidR="00120560">
        <w:t>1906912</w:t>
      </w:r>
      <w:r w:rsidR="007F4A3E" w:rsidRPr="00B30F45">
        <w:t>, “</w:t>
      </w:r>
      <w:r w:rsidRPr="00875865">
        <w:t>Power Control for NR-DC</w:t>
      </w:r>
      <w:r w:rsidR="000E7E53">
        <w:t>”, Samsung</w:t>
      </w:r>
    </w:p>
    <w:p w:rsidR="0078416C" w:rsidRPr="00AA284D" w:rsidRDefault="0078416C" w:rsidP="0078416C">
      <w:pPr>
        <w:widowControl w:val="0"/>
        <w:spacing w:after="60"/>
        <w:jc w:val="both"/>
        <w:rPr>
          <w:rFonts w:eastAsia="SimSun"/>
          <w:lang w:eastAsia="zh-CN"/>
        </w:rPr>
      </w:pPr>
    </w:p>
    <w:p w:rsidR="00006FFB" w:rsidRPr="008470A5" w:rsidRDefault="00006FFB" w:rsidP="008470A5">
      <w:pPr>
        <w:spacing w:after="0"/>
        <w:rPr>
          <w:rFonts w:eastAsia="Times New Roman" w:cs="Arial"/>
        </w:rPr>
      </w:pPr>
    </w:p>
    <w:sectPr w:rsidR="00006FFB" w:rsidRPr="008470A5" w:rsidSect="005423F6">
      <w:headerReference w:type="default" r:id="rId8"/>
      <w:footerReference w:type="even" r:id="rId9"/>
      <w:footerReference w:type="default" r:id="rId10"/>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375B" w:rsidRPr="00C47AD2" w:rsidRDefault="00B9375B">
      <w:pPr>
        <w:rPr>
          <w:rFonts w:ascii="Arial" w:hAnsi="Arial"/>
          <w:sz w:val="12"/>
        </w:rPr>
      </w:pPr>
      <w:r>
        <w:separator/>
      </w:r>
    </w:p>
  </w:endnote>
  <w:endnote w:type="continuationSeparator" w:id="0">
    <w:p w:rsidR="00B9375B" w:rsidRPr="00C47AD2" w:rsidRDefault="00B9375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w:panose1 w:val="020B0604020202020204"/>
    <w:charset w:val="86"/>
    <w:family w:val="swiss"/>
    <w:pitch w:val="variable"/>
    <w:sig w:usb0="F7FFAFFF" w:usb1="E9DFFFFF" w:usb2="0000003F" w:usb3="00000000" w:csb0="003F01FF" w:csb1="00000000"/>
  </w:font>
  <w:font w:name="Dotum">
    <w:altName w:val="Malgun Gothic"/>
    <w:panose1 w:val="020B0600000101010101"/>
    <w:charset w:val="81"/>
    <w:family w:val="moder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仿宋"/>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7" w:rsidRDefault="005E693B"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end"/>
    </w:r>
  </w:p>
  <w:p w:rsidR="00F62347" w:rsidRDefault="00F62347"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7" w:rsidRDefault="005E693B"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separate"/>
    </w:r>
    <w:r w:rsidR="002F2DBF">
      <w:rPr>
        <w:rStyle w:val="PageNumber"/>
      </w:rPr>
      <w:t>2</w:t>
    </w:r>
    <w:r>
      <w:rPr>
        <w:rStyle w:val="PageNumber"/>
      </w:rPr>
      <w:fldChar w:fldCharType="end"/>
    </w:r>
  </w:p>
  <w:p w:rsidR="00F62347" w:rsidRDefault="00F62347"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375B" w:rsidRPr="00C47AD2" w:rsidRDefault="00B9375B">
      <w:pPr>
        <w:rPr>
          <w:rFonts w:ascii="Arial" w:hAnsi="Arial"/>
          <w:sz w:val="12"/>
        </w:rPr>
      </w:pPr>
      <w:r>
        <w:separator/>
      </w:r>
    </w:p>
  </w:footnote>
  <w:footnote w:type="continuationSeparator" w:id="0">
    <w:p w:rsidR="00B9375B" w:rsidRPr="00C47AD2" w:rsidRDefault="00B9375B">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7" w:rsidRDefault="00F62347">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ADE110A"/>
    <w:multiLevelType w:val="hybridMultilevel"/>
    <w:tmpl w:val="9EEC5BFA"/>
    <w:lvl w:ilvl="0" w:tplc="E7E85254">
      <w:start w:val="1"/>
      <w:numFmt w:val="decimal"/>
      <w:lvlText w:val="%1)"/>
      <w:lvlJc w:val="left"/>
      <w:pPr>
        <w:tabs>
          <w:tab w:val="num" w:pos="720"/>
        </w:tabs>
        <w:ind w:left="720" w:hanging="360"/>
      </w:pPr>
    </w:lvl>
    <w:lvl w:ilvl="1" w:tplc="F1665DF4" w:tentative="1">
      <w:start w:val="1"/>
      <w:numFmt w:val="decimal"/>
      <w:lvlText w:val="%2)"/>
      <w:lvlJc w:val="left"/>
      <w:pPr>
        <w:tabs>
          <w:tab w:val="num" w:pos="1440"/>
        </w:tabs>
        <w:ind w:left="1440" w:hanging="360"/>
      </w:pPr>
    </w:lvl>
    <w:lvl w:ilvl="2" w:tplc="C5FE185C" w:tentative="1">
      <w:start w:val="1"/>
      <w:numFmt w:val="decimal"/>
      <w:lvlText w:val="%3)"/>
      <w:lvlJc w:val="left"/>
      <w:pPr>
        <w:tabs>
          <w:tab w:val="num" w:pos="2160"/>
        </w:tabs>
        <w:ind w:left="2160" w:hanging="360"/>
      </w:pPr>
    </w:lvl>
    <w:lvl w:ilvl="3" w:tplc="D1901CE8" w:tentative="1">
      <w:start w:val="1"/>
      <w:numFmt w:val="decimal"/>
      <w:lvlText w:val="%4)"/>
      <w:lvlJc w:val="left"/>
      <w:pPr>
        <w:tabs>
          <w:tab w:val="num" w:pos="2880"/>
        </w:tabs>
        <w:ind w:left="2880" w:hanging="360"/>
      </w:pPr>
    </w:lvl>
    <w:lvl w:ilvl="4" w:tplc="669E226C" w:tentative="1">
      <w:start w:val="1"/>
      <w:numFmt w:val="decimal"/>
      <w:lvlText w:val="%5)"/>
      <w:lvlJc w:val="left"/>
      <w:pPr>
        <w:tabs>
          <w:tab w:val="num" w:pos="3600"/>
        </w:tabs>
        <w:ind w:left="3600" w:hanging="360"/>
      </w:pPr>
    </w:lvl>
    <w:lvl w:ilvl="5" w:tplc="DC6489F2" w:tentative="1">
      <w:start w:val="1"/>
      <w:numFmt w:val="decimal"/>
      <w:lvlText w:val="%6)"/>
      <w:lvlJc w:val="left"/>
      <w:pPr>
        <w:tabs>
          <w:tab w:val="num" w:pos="4320"/>
        </w:tabs>
        <w:ind w:left="4320" w:hanging="360"/>
      </w:pPr>
    </w:lvl>
    <w:lvl w:ilvl="6" w:tplc="893E9F6A" w:tentative="1">
      <w:start w:val="1"/>
      <w:numFmt w:val="decimal"/>
      <w:lvlText w:val="%7)"/>
      <w:lvlJc w:val="left"/>
      <w:pPr>
        <w:tabs>
          <w:tab w:val="num" w:pos="5040"/>
        </w:tabs>
        <w:ind w:left="5040" w:hanging="360"/>
      </w:pPr>
    </w:lvl>
    <w:lvl w:ilvl="7" w:tplc="47E44D84" w:tentative="1">
      <w:start w:val="1"/>
      <w:numFmt w:val="decimal"/>
      <w:lvlText w:val="%8)"/>
      <w:lvlJc w:val="left"/>
      <w:pPr>
        <w:tabs>
          <w:tab w:val="num" w:pos="5760"/>
        </w:tabs>
        <w:ind w:left="5760" w:hanging="360"/>
      </w:pPr>
    </w:lvl>
    <w:lvl w:ilvl="8" w:tplc="355C8FB8" w:tentative="1">
      <w:start w:val="1"/>
      <w:numFmt w:val="decimal"/>
      <w:lvlText w:val="%9)"/>
      <w:lvlJc w:val="left"/>
      <w:pPr>
        <w:tabs>
          <w:tab w:val="num" w:pos="6480"/>
        </w:tabs>
        <w:ind w:left="6480" w:hanging="360"/>
      </w:pPr>
    </w:lvl>
  </w:abstractNum>
  <w:abstractNum w:abstractNumId="4" w15:restartNumberingAfterBreak="0">
    <w:nsid w:val="0B0B4F5D"/>
    <w:multiLevelType w:val="hybridMultilevel"/>
    <w:tmpl w:val="E56611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F454FCD"/>
    <w:multiLevelType w:val="hybridMultilevel"/>
    <w:tmpl w:val="41F812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0F16D4F"/>
    <w:multiLevelType w:val="hybridMultilevel"/>
    <w:tmpl w:val="F34E7C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4E541C"/>
    <w:multiLevelType w:val="hybridMultilevel"/>
    <w:tmpl w:val="5D981C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C57E9A"/>
    <w:multiLevelType w:val="hybridMultilevel"/>
    <w:tmpl w:val="96301D6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15:restartNumberingAfterBreak="0">
    <w:nsid w:val="3B364A0C"/>
    <w:multiLevelType w:val="hybridMultilevel"/>
    <w:tmpl w:val="0A049C4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CE24F13"/>
    <w:multiLevelType w:val="hybridMultilevel"/>
    <w:tmpl w:val="ADF64DC8"/>
    <w:lvl w:ilvl="0" w:tplc="3FA4E298">
      <w:start w:val="1"/>
      <w:numFmt w:val="decimal"/>
      <w:lvlText w:val="%1)"/>
      <w:lvlJc w:val="left"/>
      <w:pPr>
        <w:tabs>
          <w:tab w:val="num" w:pos="720"/>
        </w:tabs>
        <w:ind w:left="720" w:hanging="360"/>
      </w:pPr>
    </w:lvl>
    <w:lvl w:ilvl="1" w:tplc="A00C613E" w:tentative="1">
      <w:start w:val="1"/>
      <w:numFmt w:val="decimal"/>
      <w:lvlText w:val="%2)"/>
      <w:lvlJc w:val="left"/>
      <w:pPr>
        <w:tabs>
          <w:tab w:val="num" w:pos="1440"/>
        </w:tabs>
        <w:ind w:left="1440" w:hanging="360"/>
      </w:pPr>
    </w:lvl>
    <w:lvl w:ilvl="2" w:tplc="0EB22DC2" w:tentative="1">
      <w:start w:val="1"/>
      <w:numFmt w:val="decimal"/>
      <w:lvlText w:val="%3)"/>
      <w:lvlJc w:val="left"/>
      <w:pPr>
        <w:tabs>
          <w:tab w:val="num" w:pos="2160"/>
        </w:tabs>
        <w:ind w:left="2160" w:hanging="360"/>
      </w:pPr>
    </w:lvl>
    <w:lvl w:ilvl="3" w:tplc="BFACC036" w:tentative="1">
      <w:start w:val="1"/>
      <w:numFmt w:val="decimal"/>
      <w:lvlText w:val="%4)"/>
      <w:lvlJc w:val="left"/>
      <w:pPr>
        <w:tabs>
          <w:tab w:val="num" w:pos="2880"/>
        </w:tabs>
        <w:ind w:left="2880" w:hanging="360"/>
      </w:pPr>
    </w:lvl>
    <w:lvl w:ilvl="4" w:tplc="6FEE706E" w:tentative="1">
      <w:start w:val="1"/>
      <w:numFmt w:val="decimal"/>
      <w:lvlText w:val="%5)"/>
      <w:lvlJc w:val="left"/>
      <w:pPr>
        <w:tabs>
          <w:tab w:val="num" w:pos="3600"/>
        </w:tabs>
        <w:ind w:left="3600" w:hanging="360"/>
      </w:pPr>
    </w:lvl>
    <w:lvl w:ilvl="5" w:tplc="A5AE8FA2" w:tentative="1">
      <w:start w:val="1"/>
      <w:numFmt w:val="decimal"/>
      <w:lvlText w:val="%6)"/>
      <w:lvlJc w:val="left"/>
      <w:pPr>
        <w:tabs>
          <w:tab w:val="num" w:pos="4320"/>
        </w:tabs>
        <w:ind w:left="4320" w:hanging="360"/>
      </w:pPr>
    </w:lvl>
    <w:lvl w:ilvl="6" w:tplc="C2BAE858" w:tentative="1">
      <w:start w:val="1"/>
      <w:numFmt w:val="decimal"/>
      <w:lvlText w:val="%7)"/>
      <w:lvlJc w:val="left"/>
      <w:pPr>
        <w:tabs>
          <w:tab w:val="num" w:pos="5040"/>
        </w:tabs>
        <w:ind w:left="5040" w:hanging="360"/>
      </w:pPr>
    </w:lvl>
    <w:lvl w:ilvl="7" w:tplc="138A1A82" w:tentative="1">
      <w:start w:val="1"/>
      <w:numFmt w:val="decimal"/>
      <w:lvlText w:val="%8)"/>
      <w:lvlJc w:val="left"/>
      <w:pPr>
        <w:tabs>
          <w:tab w:val="num" w:pos="5760"/>
        </w:tabs>
        <w:ind w:left="5760" w:hanging="360"/>
      </w:pPr>
    </w:lvl>
    <w:lvl w:ilvl="8" w:tplc="6E4E161A" w:tentative="1">
      <w:start w:val="1"/>
      <w:numFmt w:val="decimal"/>
      <w:lvlText w:val="%9)"/>
      <w:lvlJc w:val="left"/>
      <w:pPr>
        <w:tabs>
          <w:tab w:val="num" w:pos="6480"/>
        </w:tabs>
        <w:ind w:left="6480" w:hanging="360"/>
      </w:pPr>
    </w:lvl>
  </w:abstractNum>
  <w:abstractNum w:abstractNumId="18" w15:restartNumberingAfterBreak="0">
    <w:nsid w:val="4E957F14"/>
    <w:multiLevelType w:val="hybridMultilevel"/>
    <w:tmpl w:val="D1F096A8"/>
    <w:lvl w:ilvl="0" w:tplc="B652E6FA">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DC2193"/>
    <w:multiLevelType w:val="hybridMultilevel"/>
    <w:tmpl w:val="70F86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1" w15:restartNumberingAfterBreak="0">
    <w:nsid w:val="5A6C1C13"/>
    <w:multiLevelType w:val="hybridMultilevel"/>
    <w:tmpl w:val="1F9060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EE258D"/>
    <w:multiLevelType w:val="hybridMultilevel"/>
    <w:tmpl w:val="B998B06E"/>
    <w:lvl w:ilvl="0" w:tplc="D724FB66">
      <w:start w:val="1"/>
      <w:numFmt w:val="decimal"/>
      <w:lvlText w:val="%1)"/>
      <w:lvlJc w:val="left"/>
      <w:pPr>
        <w:tabs>
          <w:tab w:val="num" w:pos="720"/>
        </w:tabs>
        <w:ind w:left="720" w:hanging="360"/>
      </w:pPr>
    </w:lvl>
    <w:lvl w:ilvl="1" w:tplc="35D461E8" w:tentative="1">
      <w:start w:val="1"/>
      <w:numFmt w:val="decimal"/>
      <w:lvlText w:val="%2)"/>
      <w:lvlJc w:val="left"/>
      <w:pPr>
        <w:tabs>
          <w:tab w:val="num" w:pos="1440"/>
        </w:tabs>
        <w:ind w:left="1440" w:hanging="360"/>
      </w:pPr>
    </w:lvl>
    <w:lvl w:ilvl="2" w:tplc="7AC41D98" w:tentative="1">
      <w:start w:val="1"/>
      <w:numFmt w:val="decimal"/>
      <w:lvlText w:val="%3)"/>
      <w:lvlJc w:val="left"/>
      <w:pPr>
        <w:tabs>
          <w:tab w:val="num" w:pos="2160"/>
        </w:tabs>
        <w:ind w:left="2160" w:hanging="360"/>
      </w:pPr>
    </w:lvl>
    <w:lvl w:ilvl="3" w:tplc="B10C85F2" w:tentative="1">
      <w:start w:val="1"/>
      <w:numFmt w:val="decimal"/>
      <w:lvlText w:val="%4)"/>
      <w:lvlJc w:val="left"/>
      <w:pPr>
        <w:tabs>
          <w:tab w:val="num" w:pos="2880"/>
        </w:tabs>
        <w:ind w:left="2880" w:hanging="360"/>
      </w:pPr>
    </w:lvl>
    <w:lvl w:ilvl="4" w:tplc="F4BA1FF2" w:tentative="1">
      <w:start w:val="1"/>
      <w:numFmt w:val="decimal"/>
      <w:lvlText w:val="%5)"/>
      <w:lvlJc w:val="left"/>
      <w:pPr>
        <w:tabs>
          <w:tab w:val="num" w:pos="3600"/>
        </w:tabs>
        <w:ind w:left="3600" w:hanging="360"/>
      </w:pPr>
    </w:lvl>
    <w:lvl w:ilvl="5" w:tplc="EAE60238" w:tentative="1">
      <w:start w:val="1"/>
      <w:numFmt w:val="decimal"/>
      <w:lvlText w:val="%6)"/>
      <w:lvlJc w:val="left"/>
      <w:pPr>
        <w:tabs>
          <w:tab w:val="num" w:pos="4320"/>
        </w:tabs>
        <w:ind w:left="4320" w:hanging="360"/>
      </w:pPr>
    </w:lvl>
    <w:lvl w:ilvl="6" w:tplc="A002006E" w:tentative="1">
      <w:start w:val="1"/>
      <w:numFmt w:val="decimal"/>
      <w:lvlText w:val="%7)"/>
      <w:lvlJc w:val="left"/>
      <w:pPr>
        <w:tabs>
          <w:tab w:val="num" w:pos="5040"/>
        </w:tabs>
        <w:ind w:left="5040" w:hanging="360"/>
      </w:pPr>
    </w:lvl>
    <w:lvl w:ilvl="7" w:tplc="BFE8C2BE" w:tentative="1">
      <w:start w:val="1"/>
      <w:numFmt w:val="decimal"/>
      <w:lvlText w:val="%8)"/>
      <w:lvlJc w:val="left"/>
      <w:pPr>
        <w:tabs>
          <w:tab w:val="num" w:pos="5760"/>
        </w:tabs>
        <w:ind w:left="5760" w:hanging="360"/>
      </w:pPr>
    </w:lvl>
    <w:lvl w:ilvl="8" w:tplc="75607178" w:tentative="1">
      <w:start w:val="1"/>
      <w:numFmt w:val="decimal"/>
      <w:lvlText w:val="%9)"/>
      <w:lvlJc w:val="left"/>
      <w:pPr>
        <w:tabs>
          <w:tab w:val="num" w:pos="6480"/>
        </w:tabs>
        <w:ind w:left="6480" w:hanging="360"/>
      </w:pPr>
    </w:lvl>
  </w:abstractNum>
  <w:abstractNum w:abstractNumId="23" w15:restartNumberingAfterBreak="0">
    <w:nsid w:val="638F38C6"/>
    <w:multiLevelType w:val="hybridMultilevel"/>
    <w:tmpl w:val="A33CE526"/>
    <w:lvl w:ilvl="0" w:tplc="B652E6FA">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E767D9"/>
    <w:multiLevelType w:val="hybridMultilevel"/>
    <w:tmpl w:val="77DA6B9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825940"/>
    <w:multiLevelType w:val="hybridMultilevel"/>
    <w:tmpl w:val="E326D0F8"/>
    <w:lvl w:ilvl="0" w:tplc="EFFE7C04">
      <w:start w:val="1"/>
      <w:numFmt w:val="bullet"/>
      <w:lvlText w:val="•"/>
      <w:lvlJc w:val="left"/>
      <w:pPr>
        <w:ind w:left="746" w:hanging="360"/>
      </w:pPr>
      <w:rPr>
        <w:rFonts w:ascii="Batang" w:eastAsia="Batang" w:hAnsi="Batang" w:hint="eastAsia"/>
      </w:rPr>
    </w:lvl>
    <w:lvl w:ilvl="1" w:tplc="32F67CC6">
      <w:start w:val="1"/>
      <w:numFmt w:val="bullet"/>
      <w:lvlText w:val="–"/>
      <w:lvlJc w:val="left"/>
      <w:pPr>
        <w:ind w:left="1186" w:hanging="400"/>
      </w:pPr>
      <w:rPr>
        <w:rFonts w:ascii="Malgun Gothic" w:eastAsia="Malgun Gothic" w:hAnsi="Malgun Gothic" w:hint="eastAsia"/>
      </w:rPr>
    </w:lvl>
    <w:lvl w:ilvl="2" w:tplc="61C43392">
      <w:start w:val="1"/>
      <w:numFmt w:val="bullet"/>
      <w:lvlText w:val="▫"/>
      <w:lvlJc w:val="left"/>
      <w:pPr>
        <w:ind w:left="1586" w:hanging="400"/>
      </w:pPr>
      <w:rPr>
        <w:rFonts w:ascii="Calibri" w:hAnsi="Calibri" w:hint="default"/>
      </w:rPr>
    </w:lvl>
    <w:lvl w:ilvl="3" w:tplc="04090001" w:tentative="1">
      <w:start w:val="1"/>
      <w:numFmt w:val="bullet"/>
      <w:lvlText w:val=""/>
      <w:lvlJc w:val="left"/>
      <w:pPr>
        <w:ind w:left="1986" w:hanging="400"/>
      </w:pPr>
      <w:rPr>
        <w:rFonts w:ascii="Wingdings" w:hAnsi="Wingdings" w:hint="default"/>
      </w:rPr>
    </w:lvl>
    <w:lvl w:ilvl="4" w:tplc="04090003" w:tentative="1">
      <w:start w:val="1"/>
      <w:numFmt w:val="bullet"/>
      <w:lvlText w:val=""/>
      <w:lvlJc w:val="left"/>
      <w:pPr>
        <w:ind w:left="2386" w:hanging="400"/>
      </w:pPr>
      <w:rPr>
        <w:rFonts w:ascii="Wingdings" w:hAnsi="Wingdings" w:hint="default"/>
      </w:rPr>
    </w:lvl>
    <w:lvl w:ilvl="5" w:tplc="04090005" w:tentative="1">
      <w:start w:val="1"/>
      <w:numFmt w:val="bullet"/>
      <w:lvlText w:val=""/>
      <w:lvlJc w:val="left"/>
      <w:pPr>
        <w:ind w:left="2786" w:hanging="400"/>
      </w:pPr>
      <w:rPr>
        <w:rFonts w:ascii="Wingdings" w:hAnsi="Wingdings" w:hint="default"/>
      </w:rPr>
    </w:lvl>
    <w:lvl w:ilvl="6" w:tplc="04090001" w:tentative="1">
      <w:start w:val="1"/>
      <w:numFmt w:val="bullet"/>
      <w:lvlText w:val=""/>
      <w:lvlJc w:val="left"/>
      <w:pPr>
        <w:ind w:left="3186" w:hanging="400"/>
      </w:pPr>
      <w:rPr>
        <w:rFonts w:ascii="Wingdings" w:hAnsi="Wingdings" w:hint="default"/>
      </w:rPr>
    </w:lvl>
    <w:lvl w:ilvl="7" w:tplc="04090003" w:tentative="1">
      <w:start w:val="1"/>
      <w:numFmt w:val="bullet"/>
      <w:lvlText w:val=""/>
      <w:lvlJc w:val="left"/>
      <w:pPr>
        <w:ind w:left="3586" w:hanging="400"/>
      </w:pPr>
      <w:rPr>
        <w:rFonts w:ascii="Wingdings" w:hAnsi="Wingdings" w:hint="default"/>
      </w:rPr>
    </w:lvl>
    <w:lvl w:ilvl="8" w:tplc="04090005" w:tentative="1">
      <w:start w:val="1"/>
      <w:numFmt w:val="bullet"/>
      <w:lvlText w:val=""/>
      <w:lvlJc w:val="left"/>
      <w:pPr>
        <w:ind w:left="3986" w:hanging="400"/>
      </w:pPr>
      <w:rPr>
        <w:rFonts w:ascii="Wingdings" w:hAnsi="Wingdings" w:hint="default"/>
      </w:rPr>
    </w:lvl>
  </w:abstractNum>
  <w:abstractNum w:abstractNumId="2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9"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11"/>
  </w:num>
  <w:num w:numId="5">
    <w:abstractNumId w:val="15"/>
  </w:num>
  <w:num w:numId="6">
    <w:abstractNumId w:val="30"/>
  </w:num>
  <w:num w:numId="7">
    <w:abstractNumId w:val="16"/>
  </w:num>
  <w:num w:numId="8">
    <w:abstractNumId w:val="14"/>
  </w:num>
  <w:num w:numId="9">
    <w:abstractNumId w:val="27"/>
  </w:num>
  <w:num w:numId="10">
    <w:abstractNumId w:val="5"/>
  </w:num>
  <w:num w:numId="11">
    <w:abstractNumId w:val="6"/>
  </w:num>
  <w:num w:numId="12">
    <w:abstractNumId w:val="2"/>
  </w:num>
  <w:num w:numId="13">
    <w:abstractNumId w:val="29"/>
  </w:num>
  <w:num w:numId="14">
    <w:abstractNumId w:val="20"/>
  </w:num>
  <w:num w:numId="15">
    <w:abstractNumId w:val="28"/>
  </w:num>
  <w:num w:numId="16">
    <w:abstractNumId w:val="4"/>
  </w:num>
  <w:num w:numId="17">
    <w:abstractNumId w:val="3"/>
  </w:num>
  <w:num w:numId="18">
    <w:abstractNumId w:val="17"/>
  </w:num>
  <w:num w:numId="19">
    <w:abstractNumId w:val="22"/>
  </w:num>
  <w:num w:numId="20">
    <w:abstractNumId w:val="21"/>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18"/>
  </w:num>
  <w:num w:numId="40">
    <w:abstractNumId w:val="23"/>
  </w:num>
  <w:num w:numId="41">
    <w:abstractNumId w:val="7"/>
  </w:num>
  <w:num w:numId="42">
    <w:abstractNumId w:val="7"/>
  </w:num>
  <w:num w:numId="43">
    <w:abstractNumId w:val="19"/>
  </w:num>
  <w:num w:numId="44">
    <w:abstractNumId w:val="9"/>
  </w:num>
  <w:num w:numId="45">
    <w:abstractNumId w:val="25"/>
  </w:num>
  <w:num w:numId="46">
    <w:abstractNumId w:val="24"/>
  </w:num>
  <w:num w:numId="47">
    <w:abstractNumId w:val="8"/>
  </w:num>
  <w:num w:numId="48">
    <w:abstractNumId w:val="13"/>
  </w:num>
  <w:num w:numId="49">
    <w:abstractNumId w:val="1"/>
  </w:num>
  <w:num w:numId="50">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8CD"/>
    <w:rsid w:val="000022D6"/>
    <w:rsid w:val="0000245A"/>
    <w:rsid w:val="00002521"/>
    <w:rsid w:val="00002613"/>
    <w:rsid w:val="0000265A"/>
    <w:rsid w:val="00002736"/>
    <w:rsid w:val="00002AE5"/>
    <w:rsid w:val="00002BA6"/>
    <w:rsid w:val="00002DD1"/>
    <w:rsid w:val="0000305E"/>
    <w:rsid w:val="00003174"/>
    <w:rsid w:val="00003480"/>
    <w:rsid w:val="000034FC"/>
    <w:rsid w:val="0000356F"/>
    <w:rsid w:val="000036B4"/>
    <w:rsid w:val="00003864"/>
    <w:rsid w:val="0000387F"/>
    <w:rsid w:val="000043DF"/>
    <w:rsid w:val="0000494D"/>
    <w:rsid w:val="00004A64"/>
    <w:rsid w:val="00004B6E"/>
    <w:rsid w:val="00004EBA"/>
    <w:rsid w:val="00005524"/>
    <w:rsid w:val="000061A8"/>
    <w:rsid w:val="000065AE"/>
    <w:rsid w:val="00006C3A"/>
    <w:rsid w:val="00006E41"/>
    <w:rsid w:val="00006E56"/>
    <w:rsid w:val="00006EFE"/>
    <w:rsid w:val="00006FFB"/>
    <w:rsid w:val="00007172"/>
    <w:rsid w:val="00007337"/>
    <w:rsid w:val="00007407"/>
    <w:rsid w:val="00007521"/>
    <w:rsid w:val="00007A28"/>
    <w:rsid w:val="000100A9"/>
    <w:rsid w:val="000100F3"/>
    <w:rsid w:val="000104F3"/>
    <w:rsid w:val="000108DC"/>
    <w:rsid w:val="00010DA9"/>
    <w:rsid w:val="00010E2F"/>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D4F"/>
    <w:rsid w:val="00021FED"/>
    <w:rsid w:val="000226FB"/>
    <w:rsid w:val="000229AB"/>
    <w:rsid w:val="00022A39"/>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F1"/>
    <w:rsid w:val="000262CF"/>
    <w:rsid w:val="00026475"/>
    <w:rsid w:val="000269BE"/>
    <w:rsid w:val="00026E0F"/>
    <w:rsid w:val="00026FE5"/>
    <w:rsid w:val="00027439"/>
    <w:rsid w:val="00027482"/>
    <w:rsid w:val="000274C7"/>
    <w:rsid w:val="000274EA"/>
    <w:rsid w:val="00027D95"/>
    <w:rsid w:val="000304B7"/>
    <w:rsid w:val="00030B05"/>
    <w:rsid w:val="00031138"/>
    <w:rsid w:val="0003116F"/>
    <w:rsid w:val="000316A6"/>
    <w:rsid w:val="000316AE"/>
    <w:rsid w:val="000318B7"/>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5A9"/>
    <w:rsid w:val="00070748"/>
    <w:rsid w:val="0007076D"/>
    <w:rsid w:val="0007085D"/>
    <w:rsid w:val="00070DB2"/>
    <w:rsid w:val="0007118D"/>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994"/>
    <w:rsid w:val="00073A61"/>
    <w:rsid w:val="00073F20"/>
    <w:rsid w:val="00074C37"/>
    <w:rsid w:val="00075163"/>
    <w:rsid w:val="0007534A"/>
    <w:rsid w:val="00075B90"/>
    <w:rsid w:val="00075F31"/>
    <w:rsid w:val="000769D3"/>
    <w:rsid w:val="00076C4D"/>
    <w:rsid w:val="00076D0A"/>
    <w:rsid w:val="000773AA"/>
    <w:rsid w:val="0007745B"/>
    <w:rsid w:val="000777BE"/>
    <w:rsid w:val="0007787D"/>
    <w:rsid w:val="00077D0F"/>
    <w:rsid w:val="00077D49"/>
    <w:rsid w:val="000800B2"/>
    <w:rsid w:val="00080F8C"/>
    <w:rsid w:val="00081042"/>
    <w:rsid w:val="00082034"/>
    <w:rsid w:val="000820E9"/>
    <w:rsid w:val="000822F9"/>
    <w:rsid w:val="00082CF8"/>
    <w:rsid w:val="000832F9"/>
    <w:rsid w:val="0008361A"/>
    <w:rsid w:val="000836C3"/>
    <w:rsid w:val="00083DAD"/>
    <w:rsid w:val="00083F54"/>
    <w:rsid w:val="00084C67"/>
    <w:rsid w:val="00084CF4"/>
    <w:rsid w:val="0008535E"/>
    <w:rsid w:val="000853C5"/>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22D7"/>
    <w:rsid w:val="000922E0"/>
    <w:rsid w:val="0009282E"/>
    <w:rsid w:val="00092F5D"/>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7F7"/>
    <w:rsid w:val="000A2E40"/>
    <w:rsid w:val="000A308D"/>
    <w:rsid w:val="000A3313"/>
    <w:rsid w:val="000A38E5"/>
    <w:rsid w:val="000A39EE"/>
    <w:rsid w:val="000A40EE"/>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CC0"/>
    <w:rsid w:val="000B2607"/>
    <w:rsid w:val="000B280D"/>
    <w:rsid w:val="000B2815"/>
    <w:rsid w:val="000B28B8"/>
    <w:rsid w:val="000B30ED"/>
    <w:rsid w:val="000B320B"/>
    <w:rsid w:val="000B3360"/>
    <w:rsid w:val="000B3990"/>
    <w:rsid w:val="000B3BAE"/>
    <w:rsid w:val="000B3CBE"/>
    <w:rsid w:val="000B3E69"/>
    <w:rsid w:val="000B420A"/>
    <w:rsid w:val="000B4AF4"/>
    <w:rsid w:val="000B4CC1"/>
    <w:rsid w:val="000B5011"/>
    <w:rsid w:val="000B5139"/>
    <w:rsid w:val="000B5167"/>
    <w:rsid w:val="000B5538"/>
    <w:rsid w:val="000B571A"/>
    <w:rsid w:val="000B593D"/>
    <w:rsid w:val="000B59E7"/>
    <w:rsid w:val="000B5DA6"/>
    <w:rsid w:val="000B7057"/>
    <w:rsid w:val="000B70A9"/>
    <w:rsid w:val="000B70F5"/>
    <w:rsid w:val="000B7194"/>
    <w:rsid w:val="000B7603"/>
    <w:rsid w:val="000B7CD5"/>
    <w:rsid w:val="000C01FD"/>
    <w:rsid w:val="000C078D"/>
    <w:rsid w:val="000C0942"/>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444"/>
    <w:rsid w:val="000C74BD"/>
    <w:rsid w:val="000C7929"/>
    <w:rsid w:val="000C7951"/>
    <w:rsid w:val="000C7B8A"/>
    <w:rsid w:val="000C7E15"/>
    <w:rsid w:val="000D0078"/>
    <w:rsid w:val="000D02BB"/>
    <w:rsid w:val="000D0435"/>
    <w:rsid w:val="000D05D3"/>
    <w:rsid w:val="000D07A0"/>
    <w:rsid w:val="000D0E41"/>
    <w:rsid w:val="000D1342"/>
    <w:rsid w:val="000D1C01"/>
    <w:rsid w:val="000D1C42"/>
    <w:rsid w:val="000D230B"/>
    <w:rsid w:val="000D26DE"/>
    <w:rsid w:val="000D2AB8"/>
    <w:rsid w:val="000D2C00"/>
    <w:rsid w:val="000D2C4F"/>
    <w:rsid w:val="000D2E6A"/>
    <w:rsid w:val="000D3264"/>
    <w:rsid w:val="000D373E"/>
    <w:rsid w:val="000D3980"/>
    <w:rsid w:val="000D3B3D"/>
    <w:rsid w:val="000D3F69"/>
    <w:rsid w:val="000D40A7"/>
    <w:rsid w:val="000D4195"/>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A8D"/>
    <w:rsid w:val="000E5DA2"/>
    <w:rsid w:val="000E5E3A"/>
    <w:rsid w:val="000E6187"/>
    <w:rsid w:val="000E632B"/>
    <w:rsid w:val="000E63CE"/>
    <w:rsid w:val="000E655D"/>
    <w:rsid w:val="000E6766"/>
    <w:rsid w:val="000E6DE2"/>
    <w:rsid w:val="000E6FA5"/>
    <w:rsid w:val="000E7009"/>
    <w:rsid w:val="000E7238"/>
    <w:rsid w:val="000E7734"/>
    <w:rsid w:val="000E7C15"/>
    <w:rsid w:val="000E7E53"/>
    <w:rsid w:val="000F012E"/>
    <w:rsid w:val="000F0237"/>
    <w:rsid w:val="000F07EF"/>
    <w:rsid w:val="000F1771"/>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DA6"/>
    <w:rsid w:val="000F4F48"/>
    <w:rsid w:val="000F524C"/>
    <w:rsid w:val="000F551E"/>
    <w:rsid w:val="000F5C39"/>
    <w:rsid w:val="000F6154"/>
    <w:rsid w:val="000F637B"/>
    <w:rsid w:val="000F6FDE"/>
    <w:rsid w:val="000F7129"/>
    <w:rsid w:val="000F7488"/>
    <w:rsid w:val="000F74FE"/>
    <w:rsid w:val="000F778A"/>
    <w:rsid w:val="000F7923"/>
    <w:rsid w:val="000F7FEE"/>
    <w:rsid w:val="00100088"/>
    <w:rsid w:val="0010029B"/>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9EA"/>
    <w:rsid w:val="00103EDD"/>
    <w:rsid w:val="00103F3C"/>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05B"/>
    <w:rsid w:val="0011118B"/>
    <w:rsid w:val="00111376"/>
    <w:rsid w:val="0011157C"/>
    <w:rsid w:val="001120CF"/>
    <w:rsid w:val="0011225D"/>
    <w:rsid w:val="00112C8F"/>
    <w:rsid w:val="0011445F"/>
    <w:rsid w:val="00114907"/>
    <w:rsid w:val="00114A37"/>
    <w:rsid w:val="00114AFD"/>
    <w:rsid w:val="00114D61"/>
    <w:rsid w:val="001150C5"/>
    <w:rsid w:val="00115118"/>
    <w:rsid w:val="00115526"/>
    <w:rsid w:val="001155CC"/>
    <w:rsid w:val="00115685"/>
    <w:rsid w:val="00115766"/>
    <w:rsid w:val="00115815"/>
    <w:rsid w:val="00115A50"/>
    <w:rsid w:val="00116143"/>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60"/>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3F0D"/>
    <w:rsid w:val="0012413F"/>
    <w:rsid w:val="00124312"/>
    <w:rsid w:val="001254E2"/>
    <w:rsid w:val="00125836"/>
    <w:rsid w:val="001260CF"/>
    <w:rsid w:val="0012627E"/>
    <w:rsid w:val="0012629F"/>
    <w:rsid w:val="001265D8"/>
    <w:rsid w:val="00126E51"/>
    <w:rsid w:val="001275A7"/>
    <w:rsid w:val="00127898"/>
    <w:rsid w:val="00127B25"/>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2"/>
    <w:rsid w:val="00131614"/>
    <w:rsid w:val="0013169C"/>
    <w:rsid w:val="001317D0"/>
    <w:rsid w:val="00132215"/>
    <w:rsid w:val="00132565"/>
    <w:rsid w:val="001328AF"/>
    <w:rsid w:val="00132CB8"/>
    <w:rsid w:val="00132CB9"/>
    <w:rsid w:val="00133177"/>
    <w:rsid w:val="001344F7"/>
    <w:rsid w:val="001347FE"/>
    <w:rsid w:val="00134BCE"/>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E3D"/>
    <w:rsid w:val="00140F31"/>
    <w:rsid w:val="001415A4"/>
    <w:rsid w:val="00141D88"/>
    <w:rsid w:val="00141E94"/>
    <w:rsid w:val="00141FB7"/>
    <w:rsid w:val="0014211C"/>
    <w:rsid w:val="001425A7"/>
    <w:rsid w:val="00142A15"/>
    <w:rsid w:val="00142B9A"/>
    <w:rsid w:val="00142EA5"/>
    <w:rsid w:val="00143510"/>
    <w:rsid w:val="00143727"/>
    <w:rsid w:val="0014385A"/>
    <w:rsid w:val="0014394B"/>
    <w:rsid w:val="00143C82"/>
    <w:rsid w:val="00143EAB"/>
    <w:rsid w:val="001444D5"/>
    <w:rsid w:val="00144734"/>
    <w:rsid w:val="0014487A"/>
    <w:rsid w:val="00144A43"/>
    <w:rsid w:val="00144A59"/>
    <w:rsid w:val="00145067"/>
    <w:rsid w:val="001457AD"/>
    <w:rsid w:val="00145C19"/>
    <w:rsid w:val="00145DB2"/>
    <w:rsid w:val="00145E83"/>
    <w:rsid w:val="0014634C"/>
    <w:rsid w:val="0014675F"/>
    <w:rsid w:val="0014681D"/>
    <w:rsid w:val="00146BCA"/>
    <w:rsid w:val="00146D5B"/>
    <w:rsid w:val="0014700F"/>
    <w:rsid w:val="001472F2"/>
    <w:rsid w:val="00147D46"/>
    <w:rsid w:val="001503A1"/>
    <w:rsid w:val="0015048A"/>
    <w:rsid w:val="001506E6"/>
    <w:rsid w:val="00150F34"/>
    <w:rsid w:val="00151326"/>
    <w:rsid w:val="00151868"/>
    <w:rsid w:val="00151FDC"/>
    <w:rsid w:val="0015203D"/>
    <w:rsid w:val="0015205A"/>
    <w:rsid w:val="00152088"/>
    <w:rsid w:val="001521F3"/>
    <w:rsid w:val="00152725"/>
    <w:rsid w:val="00152ABA"/>
    <w:rsid w:val="00152DD8"/>
    <w:rsid w:val="0015347F"/>
    <w:rsid w:val="00153D56"/>
    <w:rsid w:val="00153ED5"/>
    <w:rsid w:val="001544C1"/>
    <w:rsid w:val="00154581"/>
    <w:rsid w:val="0015472E"/>
    <w:rsid w:val="00155077"/>
    <w:rsid w:val="00155A6E"/>
    <w:rsid w:val="00156079"/>
    <w:rsid w:val="001561F6"/>
    <w:rsid w:val="00156D99"/>
    <w:rsid w:val="00156DF8"/>
    <w:rsid w:val="001574C5"/>
    <w:rsid w:val="001574E3"/>
    <w:rsid w:val="00157B92"/>
    <w:rsid w:val="00160D7F"/>
    <w:rsid w:val="00161092"/>
    <w:rsid w:val="001613C2"/>
    <w:rsid w:val="001615E1"/>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494D"/>
    <w:rsid w:val="00164B32"/>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ACB"/>
    <w:rsid w:val="00190DAA"/>
    <w:rsid w:val="00190ECA"/>
    <w:rsid w:val="00191284"/>
    <w:rsid w:val="001912F3"/>
    <w:rsid w:val="00191503"/>
    <w:rsid w:val="00191901"/>
    <w:rsid w:val="001925D4"/>
    <w:rsid w:val="00192701"/>
    <w:rsid w:val="00192943"/>
    <w:rsid w:val="00192BFC"/>
    <w:rsid w:val="00192C28"/>
    <w:rsid w:val="00193198"/>
    <w:rsid w:val="001935F9"/>
    <w:rsid w:val="00193A3E"/>
    <w:rsid w:val="00193DB5"/>
    <w:rsid w:val="001945F5"/>
    <w:rsid w:val="0019487D"/>
    <w:rsid w:val="001948C4"/>
    <w:rsid w:val="00194D55"/>
    <w:rsid w:val="00194E35"/>
    <w:rsid w:val="001950B1"/>
    <w:rsid w:val="0019522E"/>
    <w:rsid w:val="00195EC0"/>
    <w:rsid w:val="001968AC"/>
    <w:rsid w:val="0019698A"/>
    <w:rsid w:val="00196AD4"/>
    <w:rsid w:val="00196B58"/>
    <w:rsid w:val="00196BFC"/>
    <w:rsid w:val="00196CC3"/>
    <w:rsid w:val="00197013"/>
    <w:rsid w:val="001976A6"/>
    <w:rsid w:val="00197A0E"/>
    <w:rsid w:val="00197C67"/>
    <w:rsid w:val="001A01C9"/>
    <w:rsid w:val="001A01DB"/>
    <w:rsid w:val="001A028C"/>
    <w:rsid w:val="001A0A67"/>
    <w:rsid w:val="001A0C7E"/>
    <w:rsid w:val="001A10B1"/>
    <w:rsid w:val="001A10FB"/>
    <w:rsid w:val="001A173F"/>
    <w:rsid w:val="001A1F6F"/>
    <w:rsid w:val="001A2135"/>
    <w:rsid w:val="001A225B"/>
    <w:rsid w:val="001A23B8"/>
    <w:rsid w:val="001A2B3B"/>
    <w:rsid w:val="001A2B97"/>
    <w:rsid w:val="001A3192"/>
    <w:rsid w:val="001A35D2"/>
    <w:rsid w:val="001A37F8"/>
    <w:rsid w:val="001A4226"/>
    <w:rsid w:val="001A4586"/>
    <w:rsid w:val="001A497A"/>
    <w:rsid w:val="001A5514"/>
    <w:rsid w:val="001A5C01"/>
    <w:rsid w:val="001A612F"/>
    <w:rsid w:val="001A61AE"/>
    <w:rsid w:val="001A6351"/>
    <w:rsid w:val="001A7024"/>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EF6"/>
    <w:rsid w:val="001B3F43"/>
    <w:rsid w:val="001B4556"/>
    <w:rsid w:val="001B47D7"/>
    <w:rsid w:val="001B48DB"/>
    <w:rsid w:val="001B4968"/>
    <w:rsid w:val="001B4EE5"/>
    <w:rsid w:val="001B4EF5"/>
    <w:rsid w:val="001B4FDD"/>
    <w:rsid w:val="001B5727"/>
    <w:rsid w:val="001B592C"/>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A43"/>
    <w:rsid w:val="001C3A4C"/>
    <w:rsid w:val="001C3B16"/>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C9F"/>
    <w:rsid w:val="001D1D87"/>
    <w:rsid w:val="001D1F5F"/>
    <w:rsid w:val="001D24DB"/>
    <w:rsid w:val="001D290C"/>
    <w:rsid w:val="001D2C84"/>
    <w:rsid w:val="001D3000"/>
    <w:rsid w:val="001D314E"/>
    <w:rsid w:val="001D31DB"/>
    <w:rsid w:val="001D4591"/>
    <w:rsid w:val="001D497B"/>
    <w:rsid w:val="001D4DC8"/>
    <w:rsid w:val="001D4E54"/>
    <w:rsid w:val="001D4E6E"/>
    <w:rsid w:val="001D557B"/>
    <w:rsid w:val="001D5FCD"/>
    <w:rsid w:val="001D61F7"/>
    <w:rsid w:val="001D6380"/>
    <w:rsid w:val="001D67BE"/>
    <w:rsid w:val="001D687C"/>
    <w:rsid w:val="001D7CBA"/>
    <w:rsid w:val="001E05ED"/>
    <w:rsid w:val="001E0A42"/>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DB1"/>
    <w:rsid w:val="001E5E0F"/>
    <w:rsid w:val="001E6076"/>
    <w:rsid w:val="001E6BD8"/>
    <w:rsid w:val="001E6C63"/>
    <w:rsid w:val="001E6E57"/>
    <w:rsid w:val="001E6ED9"/>
    <w:rsid w:val="001E7189"/>
    <w:rsid w:val="001E7725"/>
    <w:rsid w:val="001E7CDB"/>
    <w:rsid w:val="001F0186"/>
    <w:rsid w:val="001F02F4"/>
    <w:rsid w:val="001F02FA"/>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1B2"/>
    <w:rsid w:val="00202306"/>
    <w:rsid w:val="00202441"/>
    <w:rsid w:val="002026AE"/>
    <w:rsid w:val="00202FA4"/>
    <w:rsid w:val="00203280"/>
    <w:rsid w:val="00203373"/>
    <w:rsid w:val="00203670"/>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100E2"/>
    <w:rsid w:val="002108F5"/>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2E4"/>
    <w:rsid w:val="0021480B"/>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122"/>
    <w:rsid w:val="00226257"/>
    <w:rsid w:val="0022641F"/>
    <w:rsid w:val="00226652"/>
    <w:rsid w:val="002267D9"/>
    <w:rsid w:val="00226B90"/>
    <w:rsid w:val="00226C10"/>
    <w:rsid w:val="002270DA"/>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55D4"/>
    <w:rsid w:val="00235E62"/>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1156"/>
    <w:rsid w:val="0024118A"/>
    <w:rsid w:val="00241216"/>
    <w:rsid w:val="0024159A"/>
    <w:rsid w:val="00241688"/>
    <w:rsid w:val="0024186B"/>
    <w:rsid w:val="00241F6B"/>
    <w:rsid w:val="0024261C"/>
    <w:rsid w:val="0024275F"/>
    <w:rsid w:val="00242CC9"/>
    <w:rsid w:val="00243440"/>
    <w:rsid w:val="00243564"/>
    <w:rsid w:val="00243F5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33"/>
    <w:rsid w:val="002547F5"/>
    <w:rsid w:val="002549D2"/>
    <w:rsid w:val="00254A3F"/>
    <w:rsid w:val="00254E1A"/>
    <w:rsid w:val="002553A8"/>
    <w:rsid w:val="00255454"/>
    <w:rsid w:val="00255C6B"/>
    <w:rsid w:val="0025639F"/>
    <w:rsid w:val="002565D6"/>
    <w:rsid w:val="002566B8"/>
    <w:rsid w:val="0025686E"/>
    <w:rsid w:val="00256AC1"/>
    <w:rsid w:val="00256B79"/>
    <w:rsid w:val="00256FA2"/>
    <w:rsid w:val="002575D0"/>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6334"/>
    <w:rsid w:val="00266BEC"/>
    <w:rsid w:val="002672B1"/>
    <w:rsid w:val="00267C7F"/>
    <w:rsid w:val="00267D16"/>
    <w:rsid w:val="00267E00"/>
    <w:rsid w:val="00267E0B"/>
    <w:rsid w:val="00267E4F"/>
    <w:rsid w:val="00267FF6"/>
    <w:rsid w:val="0027005B"/>
    <w:rsid w:val="002704E3"/>
    <w:rsid w:val="00270609"/>
    <w:rsid w:val="0027065D"/>
    <w:rsid w:val="00270958"/>
    <w:rsid w:val="002710C9"/>
    <w:rsid w:val="0027174D"/>
    <w:rsid w:val="00271A1C"/>
    <w:rsid w:val="00271C0A"/>
    <w:rsid w:val="00271C63"/>
    <w:rsid w:val="00271EBC"/>
    <w:rsid w:val="00272316"/>
    <w:rsid w:val="00272595"/>
    <w:rsid w:val="00272804"/>
    <w:rsid w:val="00272907"/>
    <w:rsid w:val="00272CD2"/>
    <w:rsid w:val="00272D4B"/>
    <w:rsid w:val="00272D5E"/>
    <w:rsid w:val="00273103"/>
    <w:rsid w:val="0027385C"/>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3237"/>
    <w:rsid w:val="002845CB"/>
    <w:rsid w:val="002845F6"/>
    <w:rsid w:val="0028499C"/>
    <w:rsid w:val="002849D1"/>
    <w:rsid w:val="002849F9"/>
    <w:rsid w:val="00284A56"/>
    <w:rsid w:val="00284DC9"/>
    <w:rsid w:val="00284F7E"/>
    <w:rsid w:val="00285040"/>
    <w:rsid w:val="002852B9"/>
    <w:rsid w:val="0028596F"/>
    <w:rsid w:val="00285B8B"/>
    <w:rsid w:val="00285C21"/>
    <w:rsid w:val="00286436"/>
    <w:rsid w:val="002868CE"/>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52D8"/>
    <w:rsid w:val="002A552B"/>
    <w:rsid w:val="002A566F"/>
    <w:rsid w:val="002A5B0B"/>
    <w:rsid w:val="002A6026"/>
    <w:rsid w:val="002A60A7"/>
    <w:rsid w:val="002A6D08"/>
    <w:rsid w:val="002A7276"/>
    <w:rsid w:val="002A780A"/>
    <w:rsid w:val="002A792F"/>
    <w:rsid w:val="002B00C0"/>
    <w:rsid w:val="002B0C2D"/>
    <w:rsid w:val="002B0EEF"/>
    <w:rsid w:val="002B1280"/>
    <w:rsid w:val="002B138F"/>
    <w:rsid w:val="002B1A5A"/>
    <w:rsid w:val="002B1C48"/>
    <w:rsid w:val="002B1D14"/>
    <w:rsid w:val="002B1E8D"/>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E3C"/>
    <w:rsid w:val="002B4ECF"/>
    <w:rsid w:val="002B4FCF"/>
    <w:rsid w:val="002B51FB"/>
    <w:rsid w:val="002B5269"/>
    <w:rsid w:val="002B585F"/>
    <w:rsid w:val="002B58A7"/>
    <w:rsid w:val="002B61D8"/>
    <w:rsid w:val="002B6327"/>
    <w:rsid w:val="002B6521"/>
    <w:rsid w:val="002B65B9"/>
    <w:rsid w:val="002B6A0A"/>
    <w:rsid w:val="002B6C80"/>
    <w:rsid w:val="002B70E3"/>
    <w:rsid w:val="002B74C2"/>
    <w:rsid w:val="002B797B"/>
    <w:rsid w:val="002C0379"/>
    <w:rsid w:val="002C0800"/>
    <w:rsid w:val="002C0D5A"/>
    <w:rsid w:val="002C1099"/>
    <w:rsid w:val="002C1718"/>
    <w:rsid w:val="002C179B"/>
    <w:rsid w:val="002C2587"/>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D0115"/>
    <w:rsid w:val="002D0950"/>
    <w:rsid w:val="002D09F2"/>
    <w:rsid w:val="002D177B"/>
    <w:rsid w:val="002D1A6F"/>
    <w:rsid w:val="002D1C3B"/>
    <w:rsid w:val="002D1D86"/>
    <w:rsid w:val="002D1F8F"/>
    <w:rsid w:val="002D2024"/>
    <w:rsid w:val="002D208C"/>
    <w:rsid w:val="002D27AB"/>
    <w:rsid w:val="002D2C63"/>
    <w:rsid w:val="002D2C95"/>
    <w:rsid w:val="002D333E"/>
    <w:rsid w:val="002D3C1E"/>
    <w:rsid w:val="002D3DB8"/>
    <w:rsid w:val="002D40BF"/>
    <w:rsid w:val="002D4218"/>
    <w:rsid w:val="002D4AC0"/>
    <w:rsid w:val="002D4BAB"/>
    <w:rsid w:val="002D4FDA"/>
    <w:rsid w:val="002D55EC"/>
    <w:rsid w:val="002D5883"/>
    <w:rsid w:val="002D5C4C"/>
    <w:rsid w:val="002D6277"/>
    <w:rsid w:val="002D62F5"/>
    <w:rsid w:val="002D6723"/>
    <w:rsid w:val="002D6840"/>
    <w:rsid w:val="002D6C58"/>
    <w:rsid w:val="002D6FDE"/>
    <w:rsid w:val="002D723D"/>
    <w:rsid w:val="002D7401"/>
    <w:rsid w:val="002D7C68"/>
    <w:rsid w:val="002D7E4F"/>
    <w:rsid w:val="002E097F"/>
    <w:rsid w:val="002E0B6F"/>
    <w:rsid w:val="002E2045"/>
    <w:rsid w:val="002E227C"/>
    <w:rsid w:val="002E2576"/>
    <w:rsid w:val="002E272A"/>
    <w:rsid w:val="002E27B7"/>
    <w:rsid w:val="002E2808"/>
    <w:rsid w:val="002E2AAD"/>
    <w:rsid w:val="002E3314"/>
    <w:rsid w:val="002E3422"/>
    <w:rsid w:val="002E39EA"/>
    <w:rsid w:val="002E4184"/>
    <w:rsid w:val="002E4742"/>
    <w:rsid w:val="002E4970"/>
    <w:rsid w:val="002E5004"/>
    <w:rsid w:val="002E5021"/>
    <w:rsid w:val="002E510A"/>
    <w:rsid w:val="002E52D1"/>
    <w:rsid w:val="002E5362"/>
    <w:rsid w:val="002E53CA"/>
    <w:rsid w:val="002E55C9"/>
    <w:rsid w:val="002E5645"/>
    <w:rsid w:val="002E59C6"/>
    <w:rsid w:val="002E5B45"/>
    <w:rsid w:val="002E5CD8"/>
    <w:rsid w:val="002E5D8D"/>
    <w:rsid w:val="002E6480"/>
    <w:rsid w:val="002E6576"/>
    <w:rsid w:val="002E6D2B"/>
    <w:rsid w:val="002E72E0"/>
    <w:rsid w:val="002E79B1"/>
    <w:rsid w:val="002E79ED"/>
    <w:rsid w:val="002E7C85"/>
    <w:rsid w:val="002F0053"/>
    <w:rsid w:val="002F00C4"/>
    <w:rsid w:val="002F010D"/>
    <w:rsid w:val="002F062E"/>
    <w:rsid w:val="002F082C"/>
    <w:rsid w:val="002F0F44"/>
    <w:rsid w:val="002F0FA5"/>
    <w:rsid w:val="002F158D"/>
    <w:rsid w:val="002F1955"/>
    <w:rsid w:val="002F1AD4"/>
    <w:rsid w:val="002F2569"/>
    <w:rsid w:val="002F2B2E"/>
    <w:rsid w:val="002F2DBF"/>
    <w:rsid w:val="002F2DDE"/>
    <w:rsid w:val="002F2ED0"/>
    <w:rsid w:val="002F3469"/>
    <w:rsid w:val="002F34C4"/>
    <w:rsid w:val="002F35A7"/>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1160"/>
    <w:rsid w:val="00301C3C"/>
    <w:rsid w:val="00301D39"/>
    <w:rsid w:val="003027E3"/>
    <w:rsid w:val="003033DB"/>
    <w:rsid w:val="00303789"/>
    <w:rsid w:val="00303C57"/>
    <w:rsid w:val="00304B58"/>
    <w:rsid w:val="00305301"/>
    <w:rsid w:val="0030554C"/>
    <w:rsid w:val="00305BA2"/>
    <w:rsid w:val="00305C23"/>
    <w:rsid w:val="00305F4C"/>
    <w:rsid w:val="0030633B"/>
    <w:rsid w:val="00306C24"/>
    <w:rsid w:val="00306DC9"/>
    <w:rsid w:val="00307124"/>
    <w:rsid w:val="0030757E"/>
    <w:rsid w:val="00307F46"/>
    <w:rsid w:val="00307F61"/>
    <w:rsid w:val="00310646"/>
    <w:rsid w:val="00310C55"/>
    <w:rsid w:val="00310CFC"/>
    <w:rsid w:val="003111E9"/>
    <w:rsid w:val="0031150A"/>
    <w:rsid w:val="003115BF"/>
    <w:rsid w:val="00311E35"/>
    <w:rsid w:val="003124EF"/>
    <w:rsid w:val="003125E4"/>
    <w:rsid w:val="00312A5B"/>
    <w:rsid w:val="00312ED7"/>
    <w:rsid w:val="00313383"/>
    <w:rsid w:val="00314090"/>
    <w:rsid w:val="00314782"/>
    <w:rsid w:val="00314A91"/>
    <w:rsid w:val="00314B9A"/>
    <w:rsid w:val="00314BAB"/>
    <w:rsid w:val="00314BF5"/>
    <w:rsid w:val="0031562F"/>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8B9"/>
    <w:rsid w:val="00321D45"/>
    <w:rsid w:val="00321DBB"/>
    <w:rsid w:val="003221B4"/>
    <w:rsid w:val="00322676"/>
    <w:rsid w:val="00322A48"/>
    <w:rsid w:val="00322F70"/>
    <w:rsid w:val="0032316C"/>
    <w:rsid w:val="00323941"/>
    <w:rsid w:val="00323979"/>
    <w:rsid w:val="00323A10"/>
    <w:rsid w:val="00324199"/>
    <w:rsid w:val="003245C8"/>
    <w:rsid w:val="00324B2E"/>
    <w:rsid w:val="00324BEC"/>
    <w:rsid w:val="00324C8B"/>
    <w:rsid w:val="00324D69"/>
    <w:rsid w:val="00324DEC"/>
    <w:rsid w:val="0032565E"/>
    <w:rsid w:val="00325A95"/>
    <w:rsid w:val="00325AAE"/>
    <w:rsid w:val="00325FF5"/>
    <w:rsid w:val="00326247"/>
    <w:rsid w:val="00326AD6"/>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30F"/>
    <w:rsid w:val="00333515"/>
    <w:rsid w:val="00333A0D"/>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36F"/>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D1A"/>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531E"/>
    <w:rsid w:val="00355B1E"/>
    <w:rsid w:val="00355E05"/>
    <w:rsid w:val="00356978"/>
    <w:rsid w:val="00356A84"/>
    <w:rsid w:val="00356F24"/>
    <w:rsid w:val="003571E7"/>
    <w:rsid w:val="0035726B"/>
    <w:rsid w:val="0035764C"/>
    <w:rsid w:val="00357B0D"/>
    <w:rsid w:val="00357B44"/>
    <w:rsid w:val="003602A1"/>
    <w:rsid w:val="0036030A"/>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3DC"/>
    <w:rsid w:val="00374498"/>
    <w:rsid w:val="00374748"/>
    <w:rsid w:val="00375012"/>
    <w:rsid w:val="0037501A"/>
    <w:rsid w:val="00375131"/>
    <w:rsid w:val="00375377"/>
    <w:rsid w:val="00375959"/>
    <w:rsid w:val="0037621C"/>
    <w:rsid w:val="0037650E"/>
    <w:rsid w:val="003767E9"/>
    <w:rsid w:val="00376B7C"/>
    <w:rsid w:val="00376C1A"/>
    <w:rsid w:val="00376CAD"/>
    <w:rsid w:val="00376D3A"/>
    <w:rsid w:val="00377481"/>
    <w:rsid w:val="003777D4"/>
    <w:rsid w:val="003801E0"/>
    <w:rsid w:val="00380300"/>
    <w:rsid w:val="003805E8"/>
    <w:rsid w:val="003810F6"/>
    <w:rsid w:val="003813F5"/>
    <w:rsid w:val="003815E0"/>
    <w:rsid w:val="00381602"/>
    <w:rsid w:val="0038186A"/>
    <w:rsid w:val="003818D7"/>
    <w:rsid w:val="00382091"/>
    <w:rsid w:val="00382448"/>
    <w:rsid w:val="0038251F"/>
    <w:rsid w:val="00382542"/>
    <w:rsid w:val="003826FE"/>
    <w:rsid w:val="0038281E"/>
    <w:rsid w:val="00382C0D"/>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AD"/>
    <w:rsid w:val="00391BFB"/>
    <w:rsid w:val="00391D38"/>
    <w:rsid w:val="00391DD5"/>
    <w:rsid w:val="00391FED"/>
    <w:rsid w:val="00392002"/>
    <w:rsid w:val="00392154"/>
    <w:rsid w:val="00392192"/>
    <w:rsid w:val="00392249"/>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8F3"/>
    <w:rsid w:val="003A195D"/>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4826"/>
    <w:rsid w:val="003A4A7E"/>
    <w:rsid w:val="003A6227"/>
    <w:rsid w:val="003A627A"/>
    <w:rsid w:val="003A6747"/>
    <w:rsid w:val="003A6806"/>
    <w:rsid w:val="003A6CAD"/>
    <w:rsid w:val="003A7779"/>
    <w:rsid w:val="003A78E2"/>
    <w:rsid w:val="003A78F5"/>
    <w:rsid w:val="003B05D7"/>
    <w:rsid w:val="003B0862"/>
    <w:rsid w:val="003B0A7C"/>
    <w:rsid w:val="003B0A8F"/>
    <w:rsid w:val="003B0BC3"/>
    <w:rsid w:val="003B1314"/>
    <w:rsid w:val="003B1BA8"/>
    <w:rsid w:val="003B211C"/>
    <w:rsid w:val="003B25E9"/>
    <w:rsid w:val="003B2EF3"/>
    <w:rsid w:val="003B30AF"/>
    <w:rsid w:val="003B3430"/>
    <w:rsid w:val="003B389B"/>
    <w:rsid w:val="003B3B25"/>
    <w:rsid w:val="003B404A"/>
    <w:rsid w:val="003B42DE"/>
    <w:rsid w:val="003B4988"/>
    <w:rsid w:val="003B4A51"/>
    <w:rsid w:val="003B4BD0"/>
    <w:rsid w:val="003B52C0"/>
    <w:rsid w:val="003B55D0"/>
    <w:rsid w:val="003B5DC9"/>
    <w:rsid w:val="003B60C3"/>
    <w:rsid w:val="003B6886"/>
    <w:rsid w:val="003B6A29"/>
    <w:rsid w:val="003B6C15"/>
    <w:rsid w:val="003B7521"/>
    <w:rsid w:val="003B7AB3"/>
    <w:rsid w:val="003B7BDE"/>
    <w:rsid w:val="003B7C65"/>
    <w:rsid w:val="003B7DDB"/>
    <w:rsid w:val="003C0830"/>
    <w:rsid w:val="003C0E78"/>
    <w:rsid w:val="003C0F2C"/>
    <w:rsid w:val="003C0FE7"/>
    <w:rsid w:val="003C1167"/>
    <w:rsid w:val="003C1307"/>
    <w:rsid w:val="003C19B2"/>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633A"/>
    <w:rsid w:val="003C6377"/>
    <w:rsid w:val="003C69CB"/>
    <w:rsid w:val="003C69F9"/>
    <w:rsid w:val="003C6EF4"/>
    <w:rsid w:val="003C70C0"/>
    <w:rsid w:val="003C72D2"/>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E23"/>
    <w:rsid w:val="003F11EA"/>
    <w:rsid w:val="003F141D"/>
    <w:rsid w:val="003F178D"/>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22F"/>
    <w:rsid w:val="003F45F6"/>
    <w:rsid w:val="003F492B"/>
    <w:rsid w:val="003F4C40"/>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3F7B12"/>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860"/>
    <w:rsid w:val="0041058B"/>
    <w:rsid w:val="004111D3"/>
    <w:rsid w:val="0041169A"/>
    <w:rsid w:val="0041199C"/>
    <w:rsid w:val="00411BD1"/>
    <w:rsid w:val="00411BF2"/>
    <w:rsid w:val="00411EFF"/>
    <w:rsid w:val="00411FC2"/>
    <w:rsid w:val="0041202B"/>
    <w:rsid w:val="004122FE"/>
    <w:rsid w:val="00412418"/>
    <w:rsid w:val="00412CEE"/>
    <w:rsid w:val="0041300B"/>
    <w:rsid w:val="004130B9"/>
    <w:rsid w:val="004135D2"/>
    <w:rsid w:val="004136DE"/>
    <w:rsid w:val="00413833"/>
    <w:rsid w:val="00413BC3"/>
    <w:rsid w:val="00413C9B"/>
    <w:rsid w:val="004141FD"/>
    <w:rsid w:val="004142FA"/>
    <w:rsid w:val="004143EC"/>
    <w:rsid w:val="0041447C"/>
    <w:rsid w:val="0041491A"/>
    <w:rsid w:val="00414AB9"/>
    <w:rsid w:val="00414CA6"/>
    <w:rsid w:val="00414CDD"/>
    <w:rsid w:val="00414F80"/>
    <w:rsid w:val="00415098"/>
    <w:rsid w:val="00415119"/>
    <w:rsid w:val="00415401"/>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51"/>
    <w:rsid w:val="004208D0"/>
    <w:rsid w:val="0042097E"/>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E11"/>
    <w:rsid w:val="00430303"/>
    <w:rsid w:val="004303BB"/>
    <w:rsid w:val="00430441"/>
    <w:rsid w:val="004309A2"/>
    <w:rsid w:val="00430CC8"/>
    <w:rsid w:val="00430ED0"/>
    <w:rsid w:val="00430FF3"/>
    <w:rsid w:val="0043122F"/>
    <w:rsid w:val="00431C0F"/>
    <w:rsid w:val="00431D5C"/>
    <w:rsid w:val="0043258A"/>
    <w:rsid w:val="004329F0"/>
    <w:rsid w:val="0043445F"/>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588"/>
    <w:rsid w:val="00442731"/>
    <w:rsid w:val="00442A9A"/>
    <w:rsid w:val="00442E03"/>
    <w:rsid w:val="00442F69"/>
    <w:rsid w:val="004431BD"/>
    <w:rsid w:val="004432B8"/>
    <w:rsid w:val="0044370F"/>
    <w:rsid w:val="0044374E"/>
    <w:rsid w:val="004437C6"/>
    <w:rsid w:val="004439D5"/>
    <w:rsid w:val="004441A9"/>
    <w:rsid w:val="004450AA"/>
    <w:rsid w:val="00445508"/>
    <w:rsid w:val="00445529"/>
    <w:rsid w:val="004459F2"/>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57FF0"/>
    <w:rsid w:val="00460280"/>
    <w:rsid w:val="004604FC"/>
    <w:rsid w:val="004606E1"/>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3A25"/>
    <w:rsid w:val="00464026"/>
    <w:rsid w:val="00464031"/>
    <w:rsid w:val="00464260"/>
    <w:rsid w:val="004648F3"/>
    <w:rsid w:val="00464A45"/>
    <w:rsid w:val="00464CC3"/>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662"/>
    <w:rsid w:val="004737CA"/>
    <w:rsid w:val="004737F1"/>
    <w:rsid w:val="00473CEC"/>
    <w:rsid w:val="004745CD"/>
    <w:rsid w:val="004749CD"/>
    <w:rsid w:val="004749CE"/>
    <w:rsid w:val="00474E74"/>
    <w:rsid w:val="00474E9D"/>
    <w:rsid w:val="00475167"/>
    <w:rsid w:val="0047528D"/>
    <w:rsid w:val="0047550D"/>
    <w:rsid w:val="00475D0E"/>
    <w:rsid w:val="0047618B"/>
    <w:rsid w:val="00476417"/>
    <w:rsid w:val="004764DC"/>
    <w:rsid w:val="00476555"/>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D34"/>
    <w:rsid w:val="00481157"/>
    <w:rsid w:val="00481200"/>
    <w:rsid w:val="004813F2"/>
    <w:rsid w:val="0048162F"/>
    <w:rsid w:val="004816C0"/>
    <w:rsid w:val="00481D5E"/>
    <w:rsid w:val="00481E26"/>
    <w:rsid w:val="004820FF"/>
    <w:rsid w:val="004829D6"/>
    <w:rsid w:val="004829E0"/>
    <w:rsid w:val="00482C78"/>
    <w:rsid w:val="0048323E"/>
    <w:rsid w:val="0048361C"/>
    <w:rsid w:val="0048378A"/>
    <w:rsid w:val="004837BA"/>
    <w:rsid w:val="00483941"/>
    <w:rsid w:val="00483B81"/>
    <w:rsid w:val="00483D76"/>
    <w:rsid w:val="00483EB7"/>
    <w:rsid w:val="00483F7B"/>
    <w:rsid w:val="0048435A"/>
    <w:rsid w:val="00484A1F"/>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7C5"/>
    <w:rsid w:val="004926D2"/>
    <w:rsid w:val="00493000"/>
    <w:rsid w:val="0049307B"/>
    <w:rsid w:val="00493950"/>
    <w:rsid w:val="00493D24"/>
    <w:rsid w:val="00494280"/>
    <w:rsid w:val="0049441C"/>
    <w:rsid w:val="004946C7"/>
    <w:rsid w:val="004947BE"/>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71D"/>
    <w:rsid w:val="004A0F0F"/>
    <w:rsid w:val="004A189F"/>
    <w:rsid w:val="004A2343"/>
    <w:rsid w:val="004A2907"/>
    <w:rsid w:val="004A29FF"/>
    <w:rsid w:val="004A2C81"/>
    <w:rsid w:val="004A2D54"/>
    <w:rsid w:val="004A2F51"/>
    <w:rsid w:val="004A3084"/>
    <w:rsid w:val="004A39CD"/>
    <w:rsid w:val="004A4EB3"/>
    <w:rsid w:val="004A5532"/>
    <w:rsid w:val="004A568A"/>
    <w:rsid w:val="004A57CD"/>
    <w:rsid w:val="004A5E69"/>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283B"/>
    <w:rsid w:val="004B288C"/>
    <w:rsid w:val="004B2CDD"/>
    <w:rsid w:val="004B3067"/>
    <w:rsid w:val="004B3320"/>
    <w:rsid w:val="004B33D3"/>
    <w:rsid w:val="004B354A"/>
    <w:rsid w:val="004B3A53"/>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EC"/>
    <w:rsid w:val="004C45F0"/>
    <w:rsid w:val="004C46C7"/>
    <w:rsid w:val="004C4DEF"/>
    <w:rsid w:val="004C4E94"/>
    <w:rsid w:val="004C5094"/>
    <w:rsid w:val="004C50E2"/>
    <w:rsid w:val="004C5447"/>
    <w:rsid w:val="004C54AB"/>
    <w:rsid w:val="004C5BC9"/>
    <w:rsid w:val="004C6667"/>
    <w:rsid w:val="004C66C9"/>
    <w:rsid w:val="004C6868"/>
    <w:rsid w:val="004C7065"/>
    <w:rsid w:val="004C7D6B"/>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6A0"/>
    <w:rsid w:val="004E2849"/>
    <w:rsid w:val="004E3C0E"/>
    <w:rsid w:val="004E46A8"/>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9C8"/>
    <w:rsid w:val="004F7AA0"/>
    <w:rsid w:val="004F7B68"/>
    <w:rsid w:val="004F7C86"/>
    <w:rsid w:val="00500BB8"/>
    <w:rsid w:val="00500C0D"/>
    <w:rsid w:val="0050103B"/>
    <w:rsid w:val="00501185"/>
    <w:rsid w:val="0050130B"/>
    <w:rsid w:val="00501365"/>
    <w:rsid w:val="00501374"/>
    <w:rsid w:val="005013B7"/>
    <w:rsid w:val="00501595"/>
    <w:rsid w:val="00501A4E"/>
    <w:rsid w:val="00501B6B"/>
    <w:rsid w:val="0050251B"/>
    <w:rsid w:val="005028B6"/>
    <w:rsid w:val="005028D4"/>
    <w:rsid w:val="00502E23"/>
    <w:rsid w:val="00502F35"/>
    <w:rsid w:val="00502F56"/>
    <w:rsid w:val="00503DB4"/>
    <w:rsid w:val="005044F4"/>
    <w:rsid w:val="005047F7"/>
    <w:rsid w:val="00504B10"/>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DBA"/>
    <w:rsid w:val="005152BE"/>
    <w:rsid w:val="00515377"/>
    <w:rsid w:val="0051547D"/>
    <w:rsid w:val="00515647"/>
    <w:rsid w:val="00515DA7"/>
    <w:rsid w:val="00515DB9"/>
    <w:rsid w:val="00515EC8"/>
    <w:rsid w:val="0051690E"/>
    <w:rsid w:val="00516994"/>
    <w:rsid w:val="00516D6A"/>
    <w:rsid w:val="005172F3"/>
    <w:rsid w:val="00517909"/>
    <w:rsid w:val="00517E77"/>
    <w:rsid w:val="005201E8"/>
    <w:rsid w:val="00520E43"/>
    <w:rsid w:val="00520F5C"/>
    <w:rsid w:val="00520F67"/>
    <w:rsid w:val="005213BF"/>
    <w:rsid w:val="00521434"/>
    <w:rsid w:val="00521A4F"/>
    <w:rsid w:val="00521E01"/>
    <w:rsid w:val="005223B7"/>
    <w:rsid w:val="005224AF"/>
    <w:rsid w:val="00522765"/>
    <w:rsid w:val="00522A1B"/>
    <w:rsid w:val="00522E2A"/>
    <w:rsid w:val="005234E4"/>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55"/>
    <w:rsid w:val="00527C76"/>
    <w:rsid w:val="0053016A"/>
    <w:rsid w:val="00530287"/>
    <w:rsid w:val="00530B99"/>
    <w:rsid w:val="00530C34"/>
    <w:rsid w:val="00530F0C"/>
    <w:rsid w:val="00530F39"/>
    <w:rsid w:val="00531CDE"/>
    <w:rsid w:val="00532A07"/>
    <w:rsid w:val="00532E45"/>
    <w:rsid w:val="00532E77"/>
    <w:rsid w:val="00533428"/>
    <w:rsid w:val="00534206"/>
    <w:rsid w:val="005342CC"/>
    <w:rsid w:val="00534932"/>
    <w:rsid w:val="00534B28"/>
    <w:rsid w:val="00534F70"/>
    <w:rsid w:val="0053520D"/>
    <w:rsid w:val="00535479"/>
    <w:rsid w:val="00535928"/>
    <w:rsid w:val="00535936"/>
    <w:rsid w:val="00535AEA"/>
    <w:rsid w:val="00535C0F"/>
    <w:rsid w:val="00535D11"/>
    <w:rsid w:val="00535F97"/>
    <w:rsid w:val="005360CB"/>
    <w:rsid w:val="00536298"/>
    <w:rsid w:val="0053680C"/>
    <w:rsid w:val="005373C1"/>
    <w:rsid w:val="00537461"/>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3CDC"/>
    <w:rsid w:val="00544169"/>
    <w:rsid w:val="0054470D"/>
    <w:rsid w:val="0054471B"/>
    <w:rsid w:val="005451D0"/>
    <w:rsid w:val="005454CC"/>
    <w:rsid w:val="00545CCC"/>
    <w:rsid w:val="00546498"/>
    <w:rsid w:val="005469C0"/>
    <w:rsid w:val="00546AD0"/>
    <w:rsid w:val="00546AEE"/>
    <w:rsid w:val="00546B4C"/>
    <w:rsid w:val="00546BDB"/>
    <w:rsid w:val="00546D5B"/>
    <w:rsid w:val="005470C7"/>
    <w:rsid w:val="00547111"/>
    <w:rsid w:val="005472D3"/>
    <w:rsid w:val="005473F2"/>
    <w:rsid w:val="0054751D"/>
    <w:rsid w:val="005475AB"/>
    <w:rsid w:val="00547B92"/>
    <w:rsid w:val="00547EF4"/>
    <w:rsid w:val="00547F2F"/>
    <w:rsid w:val="00550763"/>
    <w:rsid w:val="005511C7"/>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47EA"/>
    <w:rsid w:val="00564836"/>
    <w:rsid w:val="005649CF"/>
    <w:rsid w:val="00564BA2"/>
    <w:rsid w:val="005651D0"/>
    <w:rsid w:val="0056556B"/>
    <w:rsid w:val="00565B03"/>
    <w:rsid w:val="00565BEF"/>
    <w:rsid w:val="00565DEB"/>
    <w:rsid w:val="00565F86"/>
    <w:rsid w:val="00566100"/>
    <w:rsid w:val="0056622E"/>
    <w:rsid w:val="00566733"/>
    <w:rsid w:val="00566B4A"/>
    <w:rsid w:val="00566F46"/>
    <w:rsid w:val="0056784D"/>
    <w:rsid w:val="0056788B"/>
    <w:rsid w:val="00567DF4"/>
    <w:rsid w:val="0057049D"/>
    <w:rsid w:val="00570A24"/>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1C63"/>
    <w:rsid w:val="0058258B"/>
    <w:rsid w:val="0058347A"/>
    <w:rsid w:val="00583511"/>
    <w:rsid w:val="005836F1"/>
    <w:rsid w:val="00583F15"/>
    <w:rsid w:val="00583FBD"/>
    <w:rsid w:val="005840DD"/>
    <w:rsid w:val="005844FA"/>
    <w:rsid w:val="00584705"/>
    <w:rsid w:val="00584F1E"/>
    <w:rsid w:val="00585349"/>
    <w:rsid w:val="00585545"/>
    <w:rsid w:val="005855EC"/>
    <w:rsid w:val="00585FD0"/>
    <w:rsid w:val="00586006"/>
    <w:rsid w:val="00586269"/>
    <w:rsid w:val="005864AC"/>
    <w:rsid w:val="00586C06"/>
    <w:rsid w:val="005872E8"/>
    <w:rsid w:val="00587684"/>
    <w:rsid w:val="00587900"/>
    <w:rsid w:val="00587AE7"/>
    <w:rsid w:val="00590097"/>
    <w:rsid w:val="0059032A"/>
    <w:rsid w:val="005903BB"/>
    <w:rsid w:val="0059045F"/>
    <w:rsid w:val="00590604"/>
    <w:rsid w:val="00590A3D"/>
    <w:rsid w:val="00590AFF"/>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0C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BC0"/>
    <w:rsid w:val="005A2C80"/>
    <w:rsid w:val="005A2CD2"/>
    <w:rsid w:val="005A30C4"/>
    <w:rsid w:val="005A30C5"/>
    <w:rsid w:val="005A34B4"/>
    <w:rsid w:val="005A39C1"/>
    <w:rsid w:val="005A3CDF"/>
    <w:rsid w:val="005A45F8"/>
    <w:rsid w:val="005A465F"/>
    <w:rsid w:val="005A4BBC"/>
    <w:rsid w:val="005A4E13"/>
    <w:rsid w:val="005A4FBE"/>
    <w:rsid w:val="005A551F"/>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34F6"/>
    <w:rsid w:val="005C3702"/>
    <w:rsid w:val="005C3829"/>
    <w:rsid w:val="005C4220"/>
    <w:rsid w:val="005C4469"/>
    <w:rsid w:val="005C4718"/>
    <w:rsid w:val="005C5393"/>
    <w:rsid w:val="005C59D3"/>
    <w:rsid w:val="005C5EF0"/>
    <w:rsid w:val="005C6374"/>
    <w:rsid w:val="005C653F"/>
    <w:rsid w:val="005C656F"/>
    <w:rsid w:val="005C6A3A"/>
    <w:rsid w:val="005C7548"/>
    <w:rsid w:val="005C784E"/>
    <w:rsid w:val="005C7AA3"/>
    <w:rsid w:val="005C7B4A"/>
    <w:rsid w:val="005D04C8"/>
    <w:rsid w:val="005D0CEE"/>
    <w:rsid w:val="005D1074"/>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501A"/>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B98"/>
    <w:rsid w:val="005E1D89"/>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954"/>
    <w:rsid w:val="005E5CC5"/>
    <w:rsid w:val="005E63D6"/>
    <w:rsid w:val="005E64BF"/>
    <w:rsid w:val="005E6624"/>
    <w:rsid w:val="005E6698"/>
    <w:rsid w:val="005E693B"/>
    <w:rsid w:val="005E6CB6"/>
    <w:rsid w:val="005E6F6B"/>
    <w:rsid w:val="005E76F0"/>
    <w:rsid w:val="005E7F2B"/>
    <w:rsid w:val="005F0092"/>
    <w:rsid w:val="005F02C3"/>
    <w:rsid w:val="005F042E"/>
    <w:rsid w:val="005F0546"/>
    <w:rsid w:val="005F073C"/>
    <w:rsid w:val="005F088A"/>
    <w:rsid w:val="005F090F"/>
    <w:rsid w:val="005F0D49"/>
    <w:rsid w:val="005F0E86"/>
    <w:rsid w:val="005F0F19"/>
    <w:rsid w:val="005F1283"/>
    <w:rsid w:val="005F136E"/>
    <w:rsid w:val="005F15BA"/>
    <w:rsid w:val="005F16A8"/>
    <w:rsid w:val="005F1E98"/>
    <w:rsid w:val="005F290B"/>
    <w:rsid w:val="005F298D"/>
    <w:rsid w:val="005F2B4A"/>
    <w:rsid w:val="005F395D"/>
    <w:rsid w:val="005F3A12"/>
    <w:rsid w:val="005F3ACF"/>
    <w:rsid w:val="005F3CA7"/>
    <w:rsid w:val="005F3DDF"/>
    <w:rsid w:val="005F42B5"/>
    <w:rsid w:val="005F4912"/>
    <w:rsid w:val="005F4953"/>
    <w:rsid w:val="005F54AE"/>
    <w:rsid w:val="005F5844"/>
    <w:rsid w:val="005F5B0A"/>
    <w:rsid w:val="005F5B52"/>
    <w:rsid w:val="005F645C"/>
    <w:rsid w:val="005F69EE"/>
    <w:rsid w:val="005F6A81"/>
    <w:rsid w:val="005F6BA1"/>
    <w:rsid w:val="005F6BDE"/>
    <w:rsid w:val="005F6DEB"/>
    <w:rsid w:val="005F70C9"/>
    <w:rsid w:val="005F727D"/>
    <w:rsid w:val="005F7869"/>
    <w:rsid w:val="005F7A2B"/>
    <w:rsid w:val="005F7C51"/>
    <w:rsid w:val="00600237"/>
    <w:rsid w:val="00600274"/>
    <w:rsid w:val="0060067F"/>
    <w:rsid w:val="006007B1"/>
    <w:rsid w:val="00600879"/>
    <w:rsid w:val="00600AD7"/>
    <w:rsid w:val="00600C2F"/>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C8C"/>
    <w:rsid w:val="00603D92"/>
    <w:rsid w:val="0060414A"/>
    <w:rsid w:val="00604236"/>
    <w:rsid w:val="0060474F"/>
    <w:rsid w:val="00604A5F"/>
    <w:rsid w:val="00604D71"/>
    <w:rsid w:val="00604E18"/>
    <w:rsid w:val="00605668"/>
    <w:rsid w:val="00605C68"/>
    <w:rsid w:val="0060631C"/>
    <w:rsid w:val="00606451"/>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AD6"/>
    <w:rsid w:val="006440BD"/>
    <w:rsid w:val="006444B7"/>
    <w:rsid w:val="00644E54"/>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21EF"/>
    <w:rsid w:val="006522C2"/>
    <w:rsid w:val="006529FE"/>
    <w:rsid w:val="00652ED0"/>
    <w:rsid w:val="00652F3A"/>
    <w:rsid w:val="00653231"/>
    <w:rsid w:val="006533C9"/>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98A"/>
    <w:rsid w:val="00663C67"/>
    <w:rsid w:val="00663E23"/>
    <w:rsid w:val="0066405C"/>
    <w:rsid w:val="006641FF"/>
    <w:rsid w:val="006646DF"/>
    <w:rsid w:val="00664A7C"/>
    <w:rsid w:val="00664C4A"/>
    <w:rsid w:val="00664DD4"/>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C2D"/>
    <w:rsid w:val="00672D3E"/>
    <w:rsid w:val="00672F43"/>
    <w:rsid w:val="006739FC"/>
    <w:rsid w:val="0067425F"/>
    <w:rsid w:val="00674569"/>
    <w:rsid w:val="00674D66"/>
    <w:rsid w:val="006751CA"/>
    <w:rsid w:val="006753F7"/>
    <w:rsid w:val="006760CA"/>
    <w:rsid w:val="006761AB"/>
    <w:rsid w:val="0067626C"/>
    <w:rsid w:val="00676471"/>
    <w:rsid w:val="006771E5"/>
    <w:rsid w:val="006775E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1CF5"/>
    <w:rsid w:val="00682024"/>
    <w:rsid w:val="00682056"/>
    <w:rsid w:val="006820C9"/>
    <w:rsid w:val="0068222E"/>
    <w:rsid w:val="00682C2A"/>
    <w:rsid w:val="00683168"/>
    <w:rsid w:val="006831BC"/>
    <w:rsid w:val="0068387D"/>
    <w:rsid w:val="00683B1B"/>
    <w:rsid w:val="00683F74"/>
    <w:rsid w:val="00684051"/>
    <w:rsid w:val="006843FB"/>
    <w:rsid w:val="00684601"/>
    <w:rsid w:val="00684643"/>
    <w:rsid w:val="00685586"/>
    <w:rsid w:val="00685667"/>
    <w:rsid w:val="00686295"/>
    <w:rsid w:val="00686675"/>
    <w:rsid w:val="00686B4F"/>
    <w:rsid w:val="00686EC4"/>
    <w:rsid w:val="00686FAD"/>
    <w:rsid w:val="00687204"/>
    <w:rsid w:val="006872E1"/>
    <w:rsid w:val="00687370"/>
    <w:rsid w:val="006874E8"/>
    <w:rsid w:val="0068787F"/>
    <w:rsid w:val="00687A38"/>
    <w:rsid w:val="00687A5A"/>
    <w:rsid w:val="00690054"/>
    <w:rsid w:val="006904AC"/>
    <w:rsid w:val="006909CA"/>
    <w:rsid w:val="00690F3C"/>
    <w:rsid w:val="0069159B"/>
    <w:rsid w:val="00691903"/>
    <w:rsid w:val="00692AB5"/>
    <w:rsid w:val="00693043"/>
    <w:rsid w:val="0069318D"/>
    <w:rsid w:val="00693712"/>
    <w:rsid w:val="0069401E"/>
    <w:rsid w:val="00694483"/>
    <w:rsid w:val="00694906"/>
    <w:rsid w:val="00694EE2"/>
    <w:rsid w:val="0069516B"/>
    <w:rsid w:val="0069589E"/>
    <w:rsid w:val="00695AEB"/>
    <w:rsid w:val="00695C7F"/>
    <w:rsid w:val="00695C98"/>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134B"/>
    <w:rsid w:val="006A1A04"/>
    <w:rsid w:val="006A1CCB"/>
    <w:rsid w:val="006A1FCA"/>
    <w:rsid w:val="006A21A1"/>
    <w:rsid w:val="006A2654"/>
    <w:rsid w:val="006A2BFC"/>
    <w:rsid w:val="006A3B02"/>
    <w:rsid w:val="006A3CA2"/>
    <w:rsid w:val="006A3D6C"/>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2B3"/>
    <w:rsid w:val="006B1B17"/>
    <w:rsid w:val="006B1B6F"/>
    <w:rsid w:val="006B1F0C"/>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164"/>
    <w:rsid w:val="006B53F8"/>
    <w:rsid w:val="006B5520"/>
    <w:rsid w:val="006B58C2"/>
    <w:rsid w:val="006B5934"/>
    <w:rsid w:val="006B59BD"/>
    <w:rsid w:val="006B5A38"/>
    <w:rsid w:val="006B5D04"/>
    <w:rsid w:val="006B6115"/>
    <w:rsid w:val="006B6651"/>
    <w:rsid w:val="006B677B"/>
    <w:rsid w:val="006B697A"/>
    <w:rsid w:val="006B72FA"/>
    <w:rsid w:val="006B779D"/>
    <w:rsid w:val="006B77D9"/>
    <w:rsid w:val="006B77F9"/>
    <w:rsid w:val="006B7E75"/>
    <w:rsid w:val="006C0403"/>
    <w:rsid w:val="006C048D"/>
    <w:rsid w:val="006C0787"/>
    <w:rsid w:val="006C0C30"/>
    <w:rsid w:val="006C0CC0"/>
    <w:rsid w:val="006C0D2F"/>
    <w:rsid w:val="006C1431"/>
    <w:rsid w:val="006C14BB"/>
    <w:rsid w:val="006C1E58"/>
    <w:rsid w:val="006C26EC"/>
    <w:rsid w:val="006C2A65"/>
    <w:rsid w:val="006C2A88"/>
    <w:rsid w:val="006C2CFB"/>
    <w:rsid w:val="006C2D94"/>
    <w:rsid w:val="006C327C"/>
    <w:rsid w:val="006C393B"/>
    <w:rsid w:val="006C3E08"/>
    <w:rsid w:val="006C3F9B"/>
    <w:rsid w:val="006C447C"/>
    <w:rsid w:val="006C49A3"/>
    <w:rsid w:val="006C51E0"/>
    <w:rsid w:val="006C5267"/>
    <w:rsid w:val="006C5477"/>
    <w:rsid w:val="006C670C"/>
    <w:rsid w:val="006C6899"/>
    <w:rsid w:val="006C68D4"/>
    <w:rsid w:val="006C698C"/>
    <w:rsid w:val="006C699B"/>
    <w:rsid w:val="006C6CA7"/>
    <w:rsid w:val="006C728E"/>
    <w:rsid w:val="006C76CD"/>
    <w:rsid w:val="006C77D4"/>
    <w:rsid w:val="006C79BC"/>
    <w:rsid w:val="006D0365"/>
    <w:rsid w:val="006D0939"/>
    <w:rsid w:val="006D0A67"/>
    <w:rsid w:val="006D0B32"/>
    <w:rsid w:val="006D157A"/>
    <w:rsid w:val="006D192F"/>
    <w:rsid w:val="006D1D12"/>
    <w:rsid w:val="006D202F"/>
    <w:rsid w:val="006D28D3"/>
    <w:rsid w:val="006D2ABB"/>
    <w:rsid w:val="006D2AE6"/>
    <w:rsid w:val="006D2C81"/>
    <w:rsid w:val="006D2ECF"/>
    <w:rsid w:val="006D3131"/>
    <w:rsid w:val="006D3AED"/>
    <w:rsid w:val="006D42CF"/>
    <w:rsid w:val="006D4374"/>
    <w:rsid w:val="006D43AD"/>
    <w:rsid w:val="006D4501"/>
    <w:rsid w:val="006D45BF"/>
    <w:rsid w:val="006D46A1"/>
    <w:rsid w:val="006D4907"/>
    <w:rsid w:val="006D503B"/>
    <w:rsid w:val="006D5EEB"/>
    <w:rsid w:val="006D5F85"/>
    <w:rsid w:val="006D5FC7"/>
    <w:rsid w:val="006D612E"/>
    <w:rsid w:val="006D630A"/>
    <w:rsid w:val="006D6416"/>
    <w:rsid w:val="006D6452"/>
    <w:rsid w:val="006D723F"/>
    <w:rsid w:val="006D752E"/>
    <w:rsid w:val="006D7909"/>
    <w:rsid w:val="006D7BA2"/>
    <w:rsid w:val="006D7EB7"/>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5E2"/>
    <w:rsid w:val="006E59A9"/>
    <w:rsid w:val="006E6407"/>
    <w:rsid w:val="006E648F"/>
    <w:rsid w:val="006E64FE"/>
    <w:rsid w:val="006E6B12"/>
    <w:rsid w:val="006E6B7D"/>
    <w:rsid w:val="006E70BC"/>
    <w:rsid w:val="006E74B7"/>
    <w:rsid w:val="006E7C99"/>
    <w:rsid w:val="006E7CEF"/>
    <w:rsid w:val="006F03DF"/>
    <w:rsid w:val="006F10F4"/>
    <w:rsid w:val="006F179D"/>
    <w:rsid w:val="006F22A3"/>
    <w:rsid w:val="006F2AE0"/>
    <w:rsid w:val="006F2D26"/>
    <w:rsid w:val="006F2F86"/>
    <w:rsid w:val="006F32AD"/>
    <w:rsid w:val="006F3363"/>
    <w:rsid w:val="006F43BD"/>
    <w:rsid w:val="006F46E4"/>
    <w:rsid w:val="006F4D5A"/>
    <w:rsid w:val="006F5B96"/>
    <w:rsid w:val="006F5DB8"/>
    <w:rsid w:val="006F619C"/>
    <w:rsid w:val="006F638D"/>
    <w:rsid w:val="006F6409"/>
    <w:rsid w:val="006F65D6"/>
    <w:rsid w:val="006F6856"/>
    <w:rsid w:val="006F79AF"/>
    <w:rsid w:val="006F7ACF"/>
    <w:rsid w:val="006F7B77"/>
    <w:rsid w:val="006F7D3E"/>
    <w:rsid w:val="0070001A"/>
    <w:rsid w:val="0070002D"/>
    <w:rsid w:val="007004EE"/>
    <w:rsid w:val="00700B21"/>
    <w:rsid w:val="00700E0A"/>
    <w:rsid w:val="00700F17"/>
    <w:rsid w:val="00701435"/>
    <w:rsid w:val="0070170E"/>
    <w:rsid w:val="00701A3B"/>
    <w:rsid w:val="00701A4A"/>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6F4"/>
    <w:rsid w:val="007107D9"/>
    <w:rsid w:val="00710F44"/>
    <w:rsid w:val="00711215"/>
    <w:rsid w:val="00711E0D"/>
    <w:rsid w:val="007129D1"/>
    <w:rsid w:val="00712A92"/>
    <w:rsid w:val="00712D8B"/>
    <w:rsid w:val="00713312"/>
    <w:rsid w:val="007137DD"/>
    <w:rsid w:val="00713F77"/>
    <w:rsid w:val="00713F7D"/>
    <w:rsid w:val="007141A3"/>
    <w:rsid w:val="0071457B"/>
    <w:rsid w:val="00714667"/>
    <w:rsid w:val="00714942"/>
    <w:rsid w:val="00714D6E"/>
    <w:rsid w:val="00714DD6"/>
    <w:rsid w:val="007152DC"/>
    <w:rsid w:val="00715AD1"/>
    <w:rsid w:val="00715BBE"/>
    <w:rsid w:val="00715C29"/>
    <w:rsid w:val="007161B0"/>
    <w:rsid w:val="00716B3D"/>
    <w:rsid w:val="00716C00"/>
    <w:rsid w:val="00716CF7"/>
    <w:rsid w:val="00716EFF"/>
    <w:rsid w:val="007170A6"/>
    <w:rsid w:val="00717158"/>
    <w:rsid w:val="00717328"/>
    <w:rsid w:val="00717C35"/>
    <w:rsid w:val="00717E8E"/>
    <w:rsid w:val="00720260"/>
    <w:rsid w:val="0072066D"/>
    <w:rsid w:val="00720D81"/>
    <w:rsid w:val="00721026"/>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F2D"/>
    <w:rsid w:val="007323F8"/>
    <w:rsid w:val="007329BF"/>
    <w:rsid w:val="00733014"/>
    <w:rsid w:val="0073372F"/>
    <w:rsid w:val="00733B4E"/>
    <w:rsid w:val="00733DA3"/>
    <w:rsid w:val="0073426B"/>
    <w:rsid w:val="0073482B"/>
    <w:rsid w:val="00734CCD"/>
    <w:rsid w:val="0073510B"/>
    <w:rsid w:val="00735578"/>
    <w:rsid w:val="0073590C"/>
    <w:rsid w:val="007367B7"/>
    <w:rsid w:val="007368F8"/>
    <w:rsid w:val="007369E0"/>
    <w:rsid w:val="00736D6B"/>
    <w:rsid w:val="00737047"/>
    <w:rsid w:val="0073706E"/>
    <w:rsid w:val="00737436"/>
    <w:rsid w:val="0073752B"/>
    <w:rsid w:val="00737955"/>
    <w:rsid w:val="00737DEB"/>
    <w:rsid w:val="007400A8"/>
    <w:rsid w:val="00741277"/>
    <w:rsid w:val="007416EE"/>
    <w:rsid w:val="007417DB"/>
    <w:rsid w:val="00741C8F"/>
    <w:rsid w:val="00741D36"/>
    <w:rsid w:val="00741FF1"/>
    <w:rsid w:val="007420B2"/>
    <w:rsid w:val="00742495"/>
    <w:rsid w:val="007426D3"/>
    <w:rsid w:val="007429D2"/>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BAA"/>
    <w:rsid w:val="00747D90"/>
    <w:rsid w:val="0075032C"/>
    <w:rsid w:val="00750A3A"/>
    <w:rsid w:val="00750A5B"/>
    <w:rsid w:val="00750AF1"/>
    <w:rsid w:val="00750CC5"/>
    <w:rsid w:val="00750FCC"/>
    <w:rsid w:val="007510ED"/>
    <w:rsid w:val="0075133E"/>
    <w:rsid w:val="0075152D"/>
    <w:rsid w:val="00751A54"/>
    <w:rsid w:val="00751A64"/>
    <w:rsid w:val="0075204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84A"/>
    <w:rsid w:val="00762968"/>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40B"/>
    <w:rsid w:val="00766589"/>
    <w:rsid w:val="007668AF"/>
    <w:rsid w:val="007668E7"/>
    <w:rsid w:val="00766B71"/>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2065"/>
    <w:rsid w:val="0077214C"/>
    <w:rsid w:val="0077250B"/>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696A"/>
    <w:rsid w:val="00776AC0"/>
    <w:rsid w:val="00776DCF"/>
    <w:rsid w:val="0077717C"/>
    <w:rsid w:val="00777268"/>
    <w:rsid w:val="00777412"/>
    <w:rsid w:val="007774B3"/>
    <w:rsid w:val="00777D84"/>
    <w:rsid w:val="00777EB2"/>
    <w:rsid w:val="00780305"/>
    <w:rsid w:val="0078037F"/>
    <w:rsid w:val="00780505"/>
    <w:rsid w:val="007810BA"/>
    <w:rsid w:val="007810D4"/>
    <w:rsid w:val="007816AF"/>
    <w:rsid w:val="00781813"/>
    <w:rsid w:val="00781C28"/>
    <w:rsid w:val="00781C5B"/>
    <w:rsid w:val="00781E0A"/>
    <w:rsid w:val="00781E0E"/>
    <w:rsid w:val="00782A2D"/>
    <w:rsid w:val="00782F14"/>
    <w:rsid w:val="00783262"/>
    <w:rsid w:val="007832ED"/>
    <w:rsid w:val="00783497"/>
    <w:rsid w:val="0078351B"/>
    <w:rsid w:val="007837E4"/>
    <w:rsid w:val="00783C35"/>
    <w:rsid w:val="0078416C"/>
    <w:rsid w:val="007841B7"/>
    <w:rsid w:val="00784273"/>
    <w:rsid w:val="00784623"/>
    <w:rsid w:val="007848A7"/>
    <w:rsid w:val="00784AC9"/>
    <w:rsid w:val="0078551E"/>
    <w:rsid w:val="00785567"/>
    <w:rsid w:val="00785855"/>
    <w:rsid w:val="00785995"/>
    <w:rsid w:val="007859C3"/>
    <w:rsid w:val="00785AB1"/>
    <w:rsid w:val="00785B2B"/>
    <w:rsid w:val="00785DD7"/>
    <w:rsid w:val="007860E0"/>
    <w:rsid w:val="007861AE"/>
    <w:rsid w:val="0078675F"/>
    <w:rsid w:val="007867B1"/>
    <w:rsid w:val="00786A5E"/>
    <w:rsid w:val="00786D58"/>
    <w:rsid w:val="0078769C"/>
    <w:rsid w:val="00787A37"/>
    <w:rsid w:val="0079036B"/>
    <w:rsid w:val="00790536"/>
    <w:rsid w:val="00790804"/>
    <w:rsid w:val="007908FB"/>
    <w:rsid w:val="007909C5"/>
    <w:rsid w:val="0079126E"/>
    <w:rsid w:val="00791796"/>
    <w:rsid w:val="007919C4"/>
    <w:rsid w:val="00791DE3"/>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5CB9"/>
    <w:rsid w:val="00796501"/>
    <w:rsid w:val="007965BB"/>
    <w:rsid w:val="007965CB"/>
    <w:rsid w:val="00796DBB"/>
    <w:rsid w:val="00797829"/>
    <w:rsid w:val="007978D9"/>
    <w:rsid w:val="00797A60"/>
    <w:rsid w:val="007A00C4"/>
    <w:rsid w:val="007A0212"/>
    <w:rsid w:val="007A0736"/>
    <w:rsid w:val="007A0A25"/>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39D"/>
    <w:rsid w:val="007A6583"/>
    <w:rsid w:val="007A6603"/>
    <w:rsid w:val="007A6E11"/>
    <w:rsid w:val="007A77F7"/>
    <w:rsid w:val="007A792B"/>
    <w:rsid w:val="007A7960"/>
    <w:rsid w:val="007A7B5A"/>
    <w:rsid w:val="007B012D"/>
    <w:rsid w:val="007B015E"/>
    <w:rsid w:val="007B01B8"/>
    <w:rsid w:val="007B01C0"/>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A1"/>
    <w:rsid w:val="007B63B9"/>
    <w:rsid w:val="007B697C"/>
    <w:rsid w:val="007B6AD7"/>
    <w:rsid w:val="007B6D93"/>
    <w:rsid w:val="007B7375"/>
    <w:rsid w:val="007C024E"/>
    <w:rsid w:val="007C07ED"/>
    <w:rsid w:val="007C1010"/>
    <w:rsid w:val="007C117D"/>
    <w:rsid w:val="007C13DE"/>
    <w:rsid w:val="007C1ABE"/>
    <w:rsid w:val="007C20AC"/>
    <w:rsid w:val="007C23C9"/>
    <w:rsid w:val="007C247D"/>
    <w:rsid w:val="007C28D5"/>
    <w:rsid w:val="007C2A6F"/>
    <w:rsid w:val="007C30C5"/>
    <w:rsid w:val="007C3568"/>
    <w:rsid w:val="007C35A9"/>
    <w:rsid w:val="007C3F28"/>
    <w:rsid w:val="007C41E6"/>
    <w:rsid w:val="007C42B3"/>
    <w:rsid w:val="007C4E9C"/>
    <w:rsid w:val="007C50C0"/>
    <w:rsid w:val="007C5609"/>
    <w:rsid w:val="007C5AD6"/>
    <w:rsid w:val="007C5EBD"/>
    <w:rsid w:val="007C5FE0"/>
    <w:rsid w:val="007C6198"/>
    <w:rsid w:val="007C6732"/>
    <w:rsid w:val="007C68A8"/>
    <w:rsid w:val="007C6D77"/>
    <w:rsid w:val="007C7033"/>
    <w:rsid w:val="007C75C9"/>
    <w:rsid w:val="007C772C"/>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2261"/>
    <w:rsid w:val="007E287E"/>
    <w:rsid w:val="007E3247"/>
    <w:rsid w:val="007E3767"/>
    <w:rsid w:val="007E3929"/>
    <w:rsid w:val="007E42CA"/>
    <w:rsid w:val="007E44AC"/>
    <w:rsid w:val="007E473D"/>
    <w:rsid w:val="007E482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520"/>
    <w:rsid w:val="007F283C"/>
    <w:rsid w:val="007F28ED"/>
    <w:rsid w:val="007F3277"/>
    <w:rsid w:val="007F32FA"/>
    <w:rsid w:val="007F3B81"/>
    <w:rsid w:val="007F3BBC"/>
    <w:rsid w:val="007F3C37"/>
    <w:rsid w:val="007F3E4E"/>
    <w:rsid w:val="007F3FF8"/>
    <w:rsid w:val="007F456F"/>
    <w:rsid w:val="007F4A3E"/>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1EEC"/>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1F3"/>
    <w:rsid w:val="008065F6"/>
    <w:rsid w:val="008066F9"/>
    <w:rsid w:val="00806DE2"/>
    <w:rsid w:val="00806F8B"/>
    <w:rsid w:val="008070AD"/>
    <w:rsid w:val="00807139"/>
    <w:rsid w:val="008074A6"/>
    <w:rsid w:val="0080752B"/>
    <w:rsid w:val="00807808"/>
    <w:rsid w:val="00807814"/>
    <w:rsid w:val="0080782F"/>
    <w:rsid w:val="00807C86"/>
    <w:rsid w:val="00807DBB"/>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41B5"/>
    <w:rsid w:val="00814A86"/>
    <w:rsid w:val="00815284"/>
    <w:rsid w:val="008152E9"/>
    <w:rsid w:val="0081536A"/>
    <w:rsid w:val="008154C7"/>
    <w:rsid w:val="008155A9"/>
    <w:rsid w:val="00815CE1"/>
    <w:rsid w:val="00815D98"/>
    <w:rsid w:val="00816317"/>
    <w:rsid w:val="00816631"/>
    <w:rsid w:val="00816764"/>
    <w:rsid w:val="00816934"/>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C9C"/>
    <w:rsid w:val="00823CD5"/>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300C0"/>
    <w:rsid w:val="0083019F"/>
    <w:rsid w:val="0083053A"/>
    <w:rsid w:val="008309D8"/>
    <w:rsid w:val="00830A71"/>
    <w:rsid w:val="00830C9C"/>
    <w:rsid w:val="00830F01"/>
    <w:rsid w:val="0083139F"/>
    <w:rsid w:val="00831AF2"/>
    <w:rsid w:val="008323C1"/>
    <w:rsid w:val="00832563"/>
    <w:rsid w:val="0083272E"/>
    <w:rsid w:val="00832892"/>
    <w:rsid w:val="008329A3"/>
    <w:rsid w:val="008330B6"/>
    <w:rsid w:val="00833497"/>
    <w:rsid w:val="00833B15"/>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97B"/>
    <w:rsid w:val="00836C1A"/>
    <w:rsid w:val="00836E21"/>
    <w:rsid w:val="0083725F"/>
    <w:rsid w:val="008376B8"/>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534"/>
    <w:rsid w:val="00843646"/>
    <w:rsid w:val="00843821"/>
    <w:rsid w:val="00843C05"/>
    <w:rsid w:val="00844583"/>
    <w:rsid w:val="00844CE5"/>
    <w:rsid w:val="00844D74"/>
    <w:rsid w:val="00844DC8"/>
    <w:rsid w:val="00844FED"/>
    <w:rsid w:val="0084540A"/>
    <w:rsid w:val="00845646"/>
    <w:rsid w:val="008459FE"/>
    <w:rsid w:val="00845E2B"/>
    <w:rsid w:val="0084634C"/>
    <w:rsid w:val="0084639A"/>
    <w:rsid w:val="0084669F"/>
    <w:rsid w:val="008470A5"/>
    <w:rsid w:val="008472D4"/>
    <w:rsid w:val="00847358"/>
    <w:rsid w:val="008479A3"/>
    <w:rsid w:val="008500F2"/>
    <w:rsid w:val="00850111"/>
    <w:rsid w:val="0085044A"/>
    <w:rsid w:val="0085077C"/>
    <w:rsid w:val="008507B7"/>
    <w:rsid w:val="0085112B"/>
    <w:rsid w:val="00851367"/>
    <w:rsid w:val="0085143D"/>
    <w:rsid w:val="008514CE"/>
    <w:rsid w:val="00851538"/>
    <w:rsid w:val="00851591"/>
    <w:rsid w:val="00851C48"/>
    <w:rsid w:val="00852777"/>
    <w:rsid w:val="008528F8"/>
    <w:rsid w:val="00852FB1"/>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AEB"/>
    <w:rsid w:val="00855CE4"/>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8B8"/>
    <w:rsid w:val="00863BC5"/>
    <w:rsid w:val="00863D7B"/>
    <w:rsid w:val="00863E6B"/>
    <w:rsid w:val="00863E9F"/>
    <w:rsid w:val="00863F0F"/>
    <w:rsid w:val="00863FC5"/>
    <w:rsid w:val="00864066"/>
    <w:rsid w:val="00864103"/>
    <w:rsid w:val="00864107"/>
    <w:rsid w:val="00864353"/>
    <w:rsid w:val="008643C1"/>
    <w:rsid w:val="00864A1D"/>
    <w:rsid w:val="00864A6E"/>
    <w:rsid w:val="00864F10"/>
    <w:rsid w:val="00864F42"/>
    <w:rsid w:val="00864FC9"/>
    <w:rsid w:val="008655CD"/>
    <w:rsid w:val="00865685"/>
    <w:rsid w:val="0086570D"/>
    <w:rsid w:val="00865944"/>
    <w:rsid w:val="00865B0C"/>
    <w:rsid w:val="00865BB7"/>
    <w:rsid w:val="00865C5B"/>
    <w:rsid w:val="00865E4A"/>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F82"/>
    <w:rsid w:val="0087572F"/>
    <w:rsid w:val="00875865"/>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C18"/>
    <w:rsid w:val="00883F22"/>
    <w:rsid w:val="008841B0"/>
    <w:rsid w:val="00884FC9"/>
    <w:rsid w:val="00885229"/>
    <w:rsid w:val="008853D6"/>
    <w:rsid w:val="00885DF0"/>
    <w:rsid w:val="00886050"/>
    <w:rsid w:val="008867F5"/>
    <w:rsid w:val="00887103"/>
    <w:rsid w:val="00887DAE"/>
    <w:rsid w:val="0089019C"/>
    <w:rsid w:val="008901D6"/>
    <w:rsid w:val="00890403"/>
    <w:rsid w:val="00890D88"/>
    <w:rsid w:val="00890DF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DFF"/>
    <w:rsid w:val="008A0173"/>
    <w:rsid w:val="008A09CD"/>
    <w:rsid w:val="008A0C28"/>
    <w:rsid w:val="008A0D05"/>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B01FF"/>
    <w:rsid w:val="008B0206"/>
    <w:rsid w:val="008B02EC"/>
    <w:rsid w:val="008B0A61"/>
    <w:rsid w:val="008B0BE5"/>
    <w:rsid w:val="008B1077"/>
    <w:rsid w:val="008B13C6"/>
    <w:rsid w:val="008B1AC6"/>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F45"/>
    <w:rsid w:val="008B510B"/>
    <w:rsid w:val="008B510D"/>
    <w:rsid w:val="008B54C6"/>
    <w:rsid w:val="008B5606"/>
    <w:rsid w:val="008B5644"/>
    <w:rsid w:val="008B5731"/>
    <w:rsid w:val="008B590B"/>
    <w:rsid w:val="008B690C"/>
    <w:rsid w:val="008B6BCC"/>
    <w:rsid w:val="008B6CBA"/>
    <w:rsid w:val="008B717E"/>
    <w:rsid w:val="008B7875"/>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2C7E"/>
    <w:rsid w:val="008C3408"/>
    <w:rsid w:val="008C3621"/>
    <w:rsid w:val="008C3689"/>
    <w:rsid w:val="008C40A0"/>
    <w:rsid w:val="008C4439"/>
    <w:rsid w:val="008C484A"/>
    <w:rsid w:val="008C48A9"/>
    <w:rsid w:val="008C4A02"/>
    <w:rsid w:val="008C4B15"/>
    <w:rsid w:val="008C5957"/>
    <w:rsid w:val="008C5D34"/>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53C"/>
    <w:rsid w:val="008D1634"/>
    <w:rsid w:val="008D17EA"/>
    <w:rsid w:val="008D1F61"/>
    <w:rsid w:val="008D1F93"/>
    <w:rsid w:val="008D2AD8"/>
    <w:rsid w:val="008D2C15"/>
    <w:rsid w:val="008D2FA2"/>
    <w:rsid w:val="008D316B"/>
    <w:rsid w:val="008D3342"/>
    <w:rsid w:val="008D3BBD"/>
    <w:rsid w:val="008D3DDD"/>
    <w:rsid w:val="008D4340"/>
    <w:rsid w:val="008D4CBF"/>
    <w:rsid w:val="008D5401"/>
    <w:rsid w:val="008D5588"/>
    <w:rsid w:val="008D5CCE"/>
    <w:rsid w:val="008D5FA4"/>
    <w:rsid w:val="008D6146"/>
    <w:rsid w:val="008D61BB"/>
    <w:rsid w:val="008D63FA"/>
    <w:rsid w:val="008D6744"/>
    <w:rsid w:val="008D6955"/>
    <w:rsid w:val="008D6EE1"/>
    <w:rsid w:val="008D72D0"/>
    <w:rsid w:val="008D72E2"/>
    <w:rsid w:val="008D777D"/>
    <w:rsid w:val="008D7A55"/>
    <w:rsid w:val="008D7B69"/>
    <w:rsid w:val="008D7E71"/>
    <w:rsid w:val="008E0327"/>
    <w:rsid w:val="008E0810"/>
    <w:rsid w:val="008E08F5"/>
    <w:rsid w:val="008E0DE0"/>
    <w:rsid w:val="008E0F93"/>
    <w:rsid w:val="008E12AF"/>
    <w:rsid w:val="008E14E0"/>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3F36"/>
    <w:rsid w:val="008F4197"/>
    <w:rsid w:val="008F480E"/>
    <w:rsid w:val="008F4F83"/>
    <w:rsid w:val="008F5340"/>
    <w:rsid w:val="008F54A8"/>
    <w:rsid w:val="008F550B"/>
    <w:rsid w:val="008F559A"/>
    <w:rsid w:val="008F5CCB"/>
    <w:rsid w:val="008F60A6"/>
    <w:rsid w:val="008F62F9"/>
    <w:rsid w:val="008F6A0A"/>
    <w:rsid w:val="008F6BE9"/>
    <w:rsid w:val="008F6DB5"/>
    <w:rsid w:val="008F717A"/>
    <w:rsid w:val="008F725C"/>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1342"/>
    <w:rsid w:val="0091151D"/>
    <w:rsid w:val="00911E72"/>
    <w:rsid w:val="009120EC"/>
    <w:rsid w:val="00912417"/>
    <w:rsid w:val="00912622"/>
    <w:rsid w:val="00912A4B"/>
    <w:rsid w:val="009135B8"/>
    <w:rsid w:val="0091448B"/>
    <w:rsid w:val="0091495E"/>
    <w:rsid w:val="00914A9D"/>
    <w:rsid w:val="00914C42"/>
    <w:rsid w:val="00914EBE"/>
    <w:rsid w:val="00915018"/>
    <w:rsid w:val="00915132"/>
    <w:rsid w:val="00915156"/>
    <w:rsid w:val="009154A7"/>
    <w:rsid w:val="0091588E"/>
    <w:rsid w:val="00915B44"/>
    <w:rsid w:val="00915BF9"/>
    <w:rsid w:val="00916219"/>
    <w:rsid w:val="00916615"/>
    <w:rsid w:val="0091661B"/>
    <w:rsid w:val="00916ABC"/>
    <w:rsid w:val="00916D9E"/>
    <w:rsid w:val="0091790E"/>
    <w:rsid w:val="00920846"/>
    <w:rsid w:val="009208CA"/>
    <w:rsid w:val="009208D7"/>
    <w:rsid w:val="009208F0"/>
    <w:rsid w:val="00920F7A"/>
    <w:rsid w:val="00921141"/>
    <w:rsid w:val="009211A0"/>
    <w:rsid w:val="00921780"/>
    <w:rsid w:val="0092188D"/>
    <w:rsid w:val="00921F34"/>
    <w:rsid w:val="00921F92"/>
    <w:rsid w:val="00922180"/>
    <w:rsid w:val="0092243D"/>
    <w:rsid w:val="0092256D"/>
    <w:rsid w:val="0092258C"/>
    <w:rsid w:val="00922AB5"/>
    <w:rsid w:val="00922C7F"/>
    <w:rsid w:val="00922DE0"/>
    <w:rsid w:val="00922E70"/>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ACF"/>
    <w:rsid w:val="00931DDE"/>
    <w:rsid w:val="009321BF"/>
    <w:rsid w:val="00932A10"/>
    <w:rsid w:val="00932A8D"/>
    <w:rsid w:val="00933096"/>
    <w:rsid w:val="009332E7"/>
    <w:rsid w:val="0093340D"/>
    <w:rsid w:val="00933588"/>
    <w:rsid w:val="0093439F"/>
    <w:rsid w:val="00934590"/>
    <w:rsid w:val="00934E8F"/>
    <w:rsid w:val="00935131"/>
    <w:rsid w:val="00935521"/>
    <w:rsid w:val="009358EE"/>
    <w:rsid w:val="00935DC5"/>
    <w:rsid w:val="00935E91"/>
    <w:rsid w:val="009360A8"/>
    <w:rsid w:val="0093613A"/>
    <w:rsid w:val="0093633E"/>
    <w:rsid w:val="009368A2"/>
    <w:rsid w:val="0093710D"/>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73F7"/>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6F3"/>
    <w:rsid w:val="00954C3E"/>
    <w:rsid w:val="00954DEE"/>
    <w:rsid w:val="00954E9F"/>
    <w:rsid w:val="009550D1"/>
    <w:rsid w:val="009558FF"/>
    <w:rsid w:val="00955E27"/>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3FF"/>
    <w:rsid w:val="009617B0"/>
    <w:rsid w:val="009618F7"/>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5200"/>
    <w:rsid w:val="00965219"/>
    <w:rsid w:val="009652DB"/>
    <w:rsid w:val="0096545E"/>
    <w:rsid w:val="00965614"/>
    <w:rsid w:val="0096598A"/>
    <w:rsid w:val="00965A1A"/>
    <w:rsid w:val="00965D8B"/>
    <w:rsid w:val="00966040"/>
    <w:rsid w:val="0096621A"/>
    <w:rsid w:val="00966805"/>
    <w:rsid w:val="0096694C"/>
    <w:rsid w:val="00966D4E"/>
    <w:rsid w:val="009670D0"/>
    <w:rsid w:val="0096725F"/>
    <w:rsid w:val="00967763"/>
    <w:rsid w:val="00967C7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65C8"/>
    <w:rsid w:val="00986664"/>
    <w:rsid w:val="00986A3E"/>
    <w:rsid w:val="00986E82"/>
    <w:rsid w:val="009870A9"/>
    <w:rsid w:val="009870F0"/>
    <w:rsid w:val="00987189"/>
    <w:rsid w:val="0098726C"/>
    <w:rsid w:val="00987491"/>
    <w:rsid w:val="009875DA"/>
    <w:rsid w:val="009902E8"/>
    <w:rsid w:val="0099044C"/>
    <w:rsid w:val="009904B9"/>
    <w:rsid w:val="00990AA1"/>
    <w:rsid w:val="00990E65"/>
    <w:rsid w:val="0099105B"/>
    <w:rsid w:val="009911DB"/>
    <w:rsid w:val="00991A39"/>
    <w:rsid w:val="009928C1"/>
    <w:rsid w:val="00992913"/>
    <w:rsid w:val="00992AEE"/>
    <w:rsid w:val="00992B80"/>
    <w:rsid w:val="00992EDC"/>
    <w:rsid w:val="00992F88"/>
    <w:rsid w:val="00992FD5"/>
    <w:rsid w:val="0099302F"/>
    <w:rsid w:val="0099324E"/>
    <w:rsid w:val="0099395A"/>
    <w:rsid w:val="00993BFF"/>
    <w:rsid w:val="00994A09"/>
    <w:rsid w:val="00994E57"/>
    <w:rsid w:val="00994EFF"/>
    <w:rsid w:val="00994FD4"/>
    <w:rsid w:val="009950BF"/>
    <w:rsid w:val="0099521D"/>
    <w:rsid w:val="0099532E"/>
    <w:rsid w:val="009954DE"/>
    <w:rsid w:val="0099579D"/>
    <w:rsid w:val="00995986"/>
    <w:rsid w:val="00995CBE"/>
    <w:rsid w:val="00996DE2"/>
    <w:rsid w:val="00996FE8"/>
    <w:rsid w:val="009970ED"/>
    <w:rsid w:val="009975BE"/>
    <w:rsid w:val="0099784F"/>
    <w:rsid w:val="009A0A26"/>
    <w:rsid w:val="009A0F4D"/>
    <w:rsid w:val="009A118F"/>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D8A"/>
    <w:rsid w:val="009A75C3"/>
    <w:rsid w:val="009A7DA1"/>
    <w:rsid w:val="009A7EC1"/>
    <w:rsid w:val="009A7F8F"/>
    <w:rsid w:val="009B009C"/>
    <w:rsid w:val="009B022C"/>
    <w:rsid w:val="009B04CB"/>
    <w:rsid w:val="009B05A8"/>
    <w:rsid w:val="009B093D"/>
    <w:rsid w:val="009B0CB5"/>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80F"/>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4BB"/>
    <w:rsid w:val="009C66B3"/>
    <w:rsid w:val="009C67BC"/>
    <w:rsid w:val="009C6F9A"/>
    <w:rsid w:val="009C731A"/>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644"/>
    <w:rsid w:val="009D7BFD"/>
    <w:rsid w:val="009D7F8F"/>
    <w:rsid w:val="009E0205"/>
    <w:rsid w:val="009E02FE"/>
    <w:rsid w:val="009E0840"/>
    <w:rsid w:val="009E0CC7"/>
    <w:rsid w:val="009E0F37"/>
    <w:rsid w:val="009E1436"/>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80"/>
    <w:rsid w:val="009E46D6"/>
    <w:rsid w:val="009E478E"/>
    <w:rsid w:val="009E49F4"/>
    <w:rsid w:val="009E4C67"/>
    <w:rsid w:val="009E5631"/>
    <w:rsid w:val="009E5669"/>
    <w:rsid w:val="009E5BB6"/>
    <w:rsid w:val="009E64BD"/>
    <w:rsid w:val="009E6903"/>
    <w:rsid w:val="009E697D"/>
    <w:rsid w:val="009E6ABD"/>
    <w:rsid w:val="009E6DB8"/>
    <w:rsid w:val="009E7241"/>
    <w:rsid w:val="009E78CD"/>
    <w:rsid w:val="009E7D5F"/>
    <w:rsid w:val="009F004D"/>
    <w:rsid w:val="009F046B"/>
    <w:rsid w:val="009F07AA"/>
    <w:rsid w:val="009F09EA"/>
    <w:rsid w:val="009F0C47"/>
    <w:rsid w:val="009F0FF0"/>
    <w:rsid w:val="009F1ACA"/>
    <w:rsid w:val="009F1C5F"/>
    <w:rsid w:val="009F20DF"/>
    <w:rsid w:val="009F21C2"/>
    <w:rsid w:val="009F220F"/>
    <w:rsid w:val="009F2A05"/>
    <w:rsid w:val="009F2A94"/>
    <w:rsid w:val="009F2ACD"/>
    <w:rsid w:val="009F3050"/>
    <w:rsid w:val="009F312F"/>
    <w:rsid w:val="009F324B"/>
    <w:rsid w:val="009F3621"/>
    <w:rsid w:val="009F38B5"/>
    <w:rsid w:val="009F39C2"/>
    <w:rsid w:val="009F4256"/>
    <w:rsid w:val="009F425A"/>
    <w:rsid w:val="009F45F9"/>
    <w:rsid w:val="009F474F"/>
    <w:rsid w:val="009F521B"/>
    <w:rsid w:val="009F5520"/>
    <w:rsid w:val="009F56FB"/>
    <w:rsid w:val="009F5801"/>
    <w:rsid w:val="009F5A91"/>
    <w:rsid w:val="009F5BFA"/>
    <w:rsid w:val="009F5D4D"/>
    <w:rsid w:val="009F6591"/>
    <w:rsid w:val="009F751D"/>
    <w:rsid w:val="009F7652"/>
    <w:rsid w:val="009F7FE3"/>
    <w:rsid w:val="00A0033B"/>
    <w:rsid w:val="00A00346"/>
    <w:rsid w:val="00A004FE"/>
    <w:rsid w:val="00A00A98"/>
    <w:rsid w:val="00A00F82"/>
    <w:rsid w:val="00A012B1"/>
    <w:rsid w:val="00A01DB6"/>
    <w:rsid w:val="00A02077"/>
    <w:rsid w:val="00A02664"/>
    <w:rsid w:val="00A026D1"/>
    <w:rsid w:val="00A02779"/>
    <w:rsid w:val="00A02CD9"/>
    <w:rsid w:val="00A0303C"/>
    <w:rsid w:val="00A034FA"/>
    <w:rsid w:val="00A03615"/>
    <w:rsid w:val="00A038EF"/>
    <w:rsid w:val="00A03A78"/>
    <w:rsid w:val="00A040FE"/>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469"/>
    <w:rsid w:val="00A06903"/>
    <w:rsid w:val="00A069C4"/>
    <w:rsid w:val="00A06A2F"/>
    <w:rsid w:val="00A06F14"/>
    <w:rsid w:val="00A06FA7"/>
    <w:rsid w:val="00A07742"/>
    <w:rsid w:val="00A0790D"/>
    <w:rsid w:val="00A07C5F"/>
    <w:rsid w:val="00A07CE8"/>
    <w:rsid w:val="00A07DF0"/>
    <w:rsid w:val="00A07E61"/>
    <w:rsid w:val="00A10085"/>
    <w:rsid w:val="00A103C2"/>
    <w:rsid w:val="00A103D2"/>
    <w:rsid w:val="00A1094B"/>
    <w:rsid w:val="00A10BFA"/>
    <w:rsid w:val="00A10E3F"/>
    <w:rsid w:val="00A10F55"/>
    <w:rsid w:val="00A1126B"/>
    <w:rsid w:val="00A11796"/>
    <w:rsid w:val="00A11915"/>
    <w:rsid w:val="00A11993"/>
    <w:rsid w:val="00A11C30"/>
    <w:rsid w:val="00A11C47"/>
    <w:rsid w:val="00A125C0"/>
    <w:rsid w:val="00A12C33"/>
    <w:rsid w:val="00A12EAF"/>
    <w:rsid w:val="00A1337E"/>
    <w:rsid w:val="00A13BCD"/>
    <w:rsid w:val="00A1407A"/>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EFD"/>
    <w:rsid w:val="00A20F6B"/>
    <w:rsid w:val="00A22265"/>
    <w:rsid w:val="00A2230A"/>
    <w:rsid w:val="00A2236C"/>
    <w:rsid w:val="00A225A6"/>
    <w:rsid w:val="00A2286E"/>
    <w:rsid w:val="00A22B88"/>
    <w:rsid w:val="00A22B8F"/>
    <w:rsid w:val="00A22BE1"/>
    <w:rsid w:val="00A22DAC"/>
    <w:rsid w:val="00A22F4F"/>
    <w:rsid w:val="00A2350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7EB"/>
    <w:rsid w:val="00A30865"/>
    <w:rsid w:val="00A308E3"/>
    <w:rsid w:val="00A30E30"/>
    <w:rsid w:val="00A31023"/>
    <w:rsid w:val="00A317FA"/>
    <w:rsid w:val="00A31DA4"/>
    <w:rsid w:val="00A31E9F"/>
    <w:rsid w:val="00A32889"/>
    <w:rsid w:val="00A33583"/>
    <w:rsid w:val="00A33681"/>
    <w:rsid w:val="00A3394A"/>
    <w:rsid w:val="00A33A2F"/>
    <w:rsid w:val="00A33F10"/>
    <w:rsid w:val="00A33F43"/>
    <w:rsid w:val="00A340AA"/>
    <w:rsid w:val="00A3444C"/>
    <w:rsid w:val="00A35085"/>
    <w:rsid w:val="00A35101"/>
    <w:rsid w:val="00A353F3"/>
    <w:rsid w:val="00A353F4"/>
    <w:rsid w:val="00A3654B"/>
    <w:rsid w:val="00A365A2"/>
    <w:rsid w:val="00A36606"/>
    <w:rsid w:val="00A36B66"/>
    <w:rsid w:val="00A36C0D"/>
    <w:rsid w:val="00A375F2"/>
    <w:rsid w:val="00A37668"/>
    <w:rsid w:val="00A37838"/>
    <w:rsid w:val="00A3791E"/>
    <w:rsid w:val="00A37FD3"/>
    <w:rsid w:val="00A40162"/>
    <w:rsid w:val="00A40302"/>
    <w:rsid w:val="00A4056C"/>
    <w:rsid w:val="00A406A2"/>
    <w:rsid w:val="00A40F9E"/>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AD1"/>
    <w:rsid w:val="00A50C0A"/>
    <w:rsid w:val="00A5107D"/>
    <w:rsid w:val="00A5143A"/>
    <w:rsid w:val="00A51495"/>
    <w:rsid w:val="00A514C1"/>
    <w:rsid w:val="00A51681"/>
    <w:rsid w:val="00A5186D"/>
    <w:rsid w:val="00A51B02"/>
    <w:rsid w:val="00A51C67"/>
    <w:rsid w:val="00A52E02"/>
    <w:rsid w:val="00A52E67"/>
    <w:rsid w:val="00A53199"/>
    <w:rsid w:val="00A53AC7"/>
    <w:rsid w:val="00A53C48"/>
    <w:rsid w:val="00A53C92"/>
    <w:rsid w:val="00A53D12"/>
    <w:rsid w:val="00A54601"/>
    <w:rsid w:val="00A5485A"/>
    <w:rsid w:val="00A54C00"/>
    <w:rsid w:val="00A557B6"/>
    <w:rsid w:val="00A55965"/>
    <w:rsid w:val="00A55C1B"/>
    <w:rsid w:val="00A55D46"/>
    <w:rsid w:val="00A55E39"/>
    <w:rsid w:val="00A562CB"/>
    <w:rsid w:val="00A564D3"/>
    <w:rsid w:val="00A56666"/>
    <w:rsid w:val="00A56BFC"/>
    <w:rsid w:val="00A6050F"/>
    <w:rsid w:val="00A606AC"/>
    <w:rsid w:val="00A60BAB"/>
    <w:rsid w:val="00A60F11"/>
    <w:rsid w:val="00A60FEA"/>
    <w:rsid w:val="00A61529"/>
    <w:rsid w:val="00A61782"/>
    <w:rsid w:val="00A618C8"/>
    <w:rsid w:val="00A61C86"/>
    <w:rsid w:val="00A6299C"/>
    <w:rsid w:val="00A62B06"/>
    <w:rsid w:val="00A62C3F"/>
    <w:rsid w:val="00A632B2"/>
    <w:rsid w:val="00A63825"/>
    <w:rsid w:val="00A63C58"/>
    <w:rsid w:val="00A63DB3"/>
    <w:rsid w:val="00A63EAD"/>
    <w:rsid w:val="00A63EEA"/>
    <w:rsid w:val="00A642A3"/>
    <w:rsid w:val="00A646B3"/>
    <w:rsid w:val="00A648B5"/>
    <w:rsid w:val="00A64931"/>
    <w:rsid w:val="00A64A0B"/>
    <w:rsid w:val="00A64E5D"/>
    <w:rsid w:val="00A654B3"/>
    <w:rsid w:val="00A6559B"/>
    <w:rsid w:val="00A66057"/>
    <w:rsid w:val="00A6625E"/>
    <w:rsid w:val="00A66422"/>
    <w:rsid w:val="00A66988"/>
    <w:rsid w:val="00A66FC4"/>
    <w:rsid w:val="00A67176"/>
    <w:rsid w:val="00A672E1"/>
    <w:rsid w:val="00A67325"/>
    <w:rsid w:val="00A67347"/>
    <w:rsid w:val="00A6752E"/>
    <w:rsid w:val="00A679E4"/>
    <w:rsid w:val="00A7026F"/>
    <w:rsid w:val="00A7036C"/>
    <w:rsid w:val="00A70C2F"/>
    <w:rsid w:val="00A70E65"/>
    <w:rsid w:val="00A7141F"/>
    <w:rsid w:val="00A71750"/>
    <w:rsid w:val="00A7188C"/>
    <w:rsid w:val="00A71BE6"/>
    <w:rsid w:val="00A7204C"/>
    <w:rsid w:val="00A725B4"/>
    <w:rsid w:val="00A72749"/>
    <w:rsid w:val="00A7296C"/>
    <w:rsid w:val="00A72C13"/>
    <w:rsid w:val="00A73307"/>
    <w:rsid w:val="00A73332"/>
    <w:rsid w:val="00A73486"/>
    <w:rsid w:val="00A7349D"/>
    <w:rsid w:val="00A734CB"/>
    <w:rsid w:val="00A73603"/>
    <w:rsid w:val="00A73656"/>
    <w:rsid w:val="00A73D7A"/>
    <w:rsid w:val="00A73EAF"/>
    <w:rsid w:val="00A73FCE"/>
    <w:rsid w:val="00A7425A"/>
    <w:rsid w:val="00A7454E"/>
    <w:rsid w:val="00A74688"/>
    <w:rsid w:val="00A7470B"/>
    <w:rsid w:val="00A74946"/>
    <w:rsid w:val="00A74972"/>
    <w:rsid w:val="00A74A30"/>
    <w:rsid w:val="00A74B53"/>
    <w:rsid w:val="00A74DCE"/>
    <w:rsid w:val="00A752BC"/>
    <w:rsid w:val="00A75C1B"/>
    <w:rsid w:val="00A773D1"/>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3C0"/>
    <w:rsid w:val="00A835C8"/>
    <w:rsid w:val="00A836C7"/>
    <w:rsid w:val="00A8385A"/>
    <w:rsid w:val="00A83935"/>
    <w:rsid w:val="00A83972"/>
    <w:rsid w:val="00A83C6D"/>
    <w:rsid w:val="00A84164"/>
    <w:rsid w:val="00A841FB"/>
    <w:rsid w:val="00A8446E"/>
    <w:rsid w:val="00A84646"/>
    <w:rsid w:val="00A84A2C"/>
    <w:rsid w:val="00A84B71"/>
    <w:rsid w:val="00A84D0F"/>
    <w:rsid w:val="00A84FCC"/>
    <w:rsid w:val="00A85210"/>
    <w:rsid w:val="00A85850"/>
    <w:rsid w:val="00A862F9"/>
    <w:rsid w:val="00A864C1"/>
    <w:rsid w:val="00A86659"/>
    <w:rsid w:val="00A86C2B"/>
    <w:rsid w:val="00A8735A"/>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84D"/>
    <w:rsid w:val="00AA2D97"/>
    <w:rsid w:val="00AA3364"/>
    <w:rsid w:val="00AA3D97"/>
    <w:rsid w:val="00AA3E4E"/>
    <w:rsid w:val="00AA4890"/>
    <w:rsid w:val="00AA4F32"/>
    <w:rsid w:val="00AA4FDF"/>
    <w:rsid w:val="00AA51E7"/>
    <w:rsid w:val="00AA5208"/>
    <w:rsid w:val="00AA564C"/>
    <w:rsid w:val="00AA5FC7"/>
    <w:rsid w:val="00AA633D"/>
    <w:rsid w:val="00AA6392"/>
    <w:rsid w:val="00AA63FC"/>
    <w:rsid w:val="00AA64FC"/>
    <w:rsid w:val="00AA6655"/>
    <w:rsid w:val="00AA696F"/>
    <w:rsid w:val="00AA6B84"/>
    <w:rsid w:val="00AA74C8"/>
    <w:rsid w:val="00AA7A64"/>
    <w:rsid w:val="00AA7E18"/>
    <w:rsid w:val="00AA7F75"/>
    <w:rsid w:val="00AB002A"/>
    <w:rsid w:val="00AB02B0"/>
    <w:rsid w:val="00AB0E48"/>
    <w:rsid w:val="00AB0FAE"/>
    <w:rsid w:val="00AB10D4"/>
    <w:rsid w:val="00AB13BA"/>
    <w:rsid w:val="00AB180B"/>
    <w:rsid w:val="00AB1B90"/>
    <w:rsid w:val="00AB1FA0"/>
    <w:rsid w:val="00AB2020"/>
    <w:rsid w:val="00AB206F"/>
    <w:rsid w:val="00AB21B6"/>
    <w:rsid w:val="00AB24A6"/>
    <w:rsid w:val="00AB2CEA"/>
    <w:rsid w:val="00AB32B7"/>
    <w:rsid w:val="00AB3A39"/>
    <w:rsid w:val="00AB3B1A"/>
    <w:rsid w:val="00AB3C47"/>
    <w:rsid w:val="00AB3D53"/>
    <w:rsid w:val="00AB41DD"/>
    <w:rsid w:val="00AB4247"/>
    <w:rsid w:val="00AB424D"/>
    <w:rsid w:val="00AB47BA"/>
    <w:rsid w:val="00AB4ACD"/>
    <w:rsid w:val="00AB4B74"/>
    <w:rsid w:val="00AB4DC8"/>
    <w:rsid w:val="00AB51D4"/>
    <w:rsid w:val="00AB536D"/>
    <w:rsid w:val="00AB549F"/>
    <w:rsid w:val="00AB58B1"/>
    <w:rsid w:val="00AB6437"/>
    <w:rsid w:val="00AB669B"/>
    <w:rsid w:val="00AB68C7"/>
    <w:rsid w:val="00AB7290"/>
    <w:rsid w:val="00AB73C3"/>
    <w:rsid w:val="00AB7CDB"/>
    <w:rsid w:val="00AB7F38"/>
    <w:rsid w:val="00AC00D7"/>
    <w:rsid w:val="00AC01B9"/>
    <w:rsid w:val="00AC05A7"/>
    <w:rsid w:val="00AC05F7"/>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039"/>
    <w:rsid w:val="00AC5685"/>
    <w:rsid w:val="00AC58CD"/>
    <w:rsid w:val="00AC593C"/>
    <w:rsid w:val="00AC597B"/>
    <w:rsid w:val="00AC5BDE"/>
    <w:rsid w:val="00AC5CFB"/>
    <w:rsid w:val="00AC5FF7"/>
    <w:rsid w:val="00AC640C"/>
    <w:rsid w:val="00AC6444"/>
    <w:rsid w:val="00AC6496"/>
    <w:rsid w:val="00AC6513"/>
    <w:rsid w:val="00AC6BF9"/>
    <w:rsid w:val="00AC6E0D"/>
    <w:rsid w:val="00AC6F6C"/>
    <w:rsid w:val="00AC7923"/>
    <w:rsid w:val="00AC7D0A"/>
    <w:rsid w:val="00AD041A"/>
    <w:rsid w:val="00AD0B3A"/>
    <w:rsid w:val="00AD1392"/>
    <w:rsid w:val="00AD1405"/>
    <w:rsid w:val="00AD1498"/>
    <w:rsid w:val="00AD160C"/>
    <w:rsid w:val="00AD184F"/>
    <w:rsid w:val="00AD1985"/>
    <w:rsid w:val="00AD1E21"/>
    <w:rsid w:val="00AD1FA0"/>
    <w:rsid w:val="00AD23EB"/>
    <w:rsid w:val="00AD2A6C"/>
    <w:rsid w:val="00AD32EF"/>
    <w:rsid w:val="00AD3B15"/>
    <w:rsid w:val="00AD4015"/>
    <w:rsid w:val="00AD40B4"/>
    <w:rsid w:val="00AD46B8"/>
    <w:rsid w:val="00AD4846"/>
    <w:rsid w:val="00AD4970"/>
    <w:rsid w:val="00AD4A78"/>
    <w:rsid w:val="00AD5331"/>
    <w:rsid w:val="00AD5467"/>
    <w:rsid w:val="00AD58FF"/>
    <w:rsid w:val="00AD6421"/>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E99"/>
    <w:rsid w:val="00AE221D"/>
    <w:rsid w:val="00AE2634"/>
    <w:rsid w:val="00AE2E2B"/>
    <w:rsid w:val="00AE3127"/>
    <w:rsid w:val="00AE33DD"/>
    <w:rsid w:val="00AE35E4"/>
    <w:rsid w:val="00AE37A1"/>
    <w:rsid w:val="00AE3992"/>
    <w:rsid w:val="00AE39D7"/>
    <w:rsid w:val="00AE3E02"/>
    <w:rsid w:val="00AE4103"/>
    <w:rsid w:val="00AE4529"/>
    <w:rsid w:val="00AE452A"/>
    <w:rsid w:val="00AE4834"/>
    <w:rsid w:val="00AE4CBE"/>
    <w:rsid w:val="00AE5049"/>
    <w:rsid w:val="00AE5BB1"/>
    <w:rsid w:val="00AE5BE3"/>
    <w:rsid w:val="00AE5E01"/>
    <w:rsid w:val="00AE5F53"/>
    <w:rsid w:val="00AE628C"/>
    <w:rsid w:val="00AE6519"/>
    <w:rsid w:val="00AE65D1"/>
    <w:rsid w:val="00AE660C"/>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B54"/>
    <w:rsid w:val="00AF2E91"/>
    <w:rsid w:val="00AF2F44"/>
    <w:rsid w:val="00AF2FEA"/>
    <w:rsid w:val="00AF3458"/>
    <w:rsid w:val="00AF3BD9"/>
    <w:rsid w:val="00AF3D3F"/>
    <w:rsid w:val="00AF3DE7"/>
    <w:rsid w:val="00AF423C"/>
    <w:rsid w:val="00AF4800"/>
    <w:rsid w:val="00AF48FE"/>
    <w:rsid w:val="00AF4E8E"/>
    <w:rsid w:val="00AF4EBD"/>
    <w:rsid w:val="00AF5334"/>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870"/>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8C"/>
    <w:rsid w:val="00B05FCB"/>
    <w:rsid w:val="00B06346"/>
    <w:rsid w:val="00B063A4"/>
    <w:rsid w:val="00B066BC"/>
    <w:rsid w:val="00B0703A"/>
    <w:rsid w:val="00B07089"/>
    <w:rsid w:val="00B07241"/>
    <w:rsid w:val="00B0761C"/>
    <w:rsid w:val="00B07706"/>
    <w:rsid w:val="00B07743"/>
    <w:rsid w:val="00B07755"/>
    <w:rsid w:val="00B07CE5"/>
    <w:rsid w:val="00B10037"/>
    <w:rsid w:val="00B103DA"/>
    <w:rsid w:val="00B10B4D"/>
    <w:rsid w:val="00B11078"/>
    <w:rsid w:val="00B111D2"/>
    <w:rsid w:val="00B11242"/>
    <w:rsid w:val="00B112C2"/>
    <w:rsid w:val="00B11375"/>
    <w:rsid w:val="00B11567"/>
    <w:rsid w:val="00B11765"/>
    <w:rsid w:val="00B11D67"/>
    <w:rsid w:val="00B12457"/>
    <w:rsid w:val="00B127C9"/>
    <w:rsid w:val="00B127E3"/>
    <w:rsid w:val="00B12C31"/>
    <w:rsid w:val="00B12D18"/>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E0A"/>
    <w:rsid w:val="00B14EF7"/>
    <w:rsid w:val="00B1524C"/>
    <w:rsid w:val="00B15924"/>
    <w:rsid w:val="00B15C30"/>
    <w:rsid w:val="00B15DF7"/>
    <w:rsid w:val="00B16204"/>
    <w:rsid w:val="00B1620C"/>
    <w:rsid w:val="00B162D6"/>
    <w:rsid w:val="00B1674A"/>
    <w:rsid w:val="00B16763"/>
    <w:rsid w:val="00B16B32"/>
    <w:rsid w:val="00B16F27"/>
    <w:rsid w:val="00B17016"/>
    <w:rsid w:val="00B17076"/>
    <w:rsid w:val="00B1707C"/>
    <w:rsid w:val="00B17112"/>
    <w:rsid w:val="00B176F6"/>
    <w:rsid w:val="00B17A9A"/>
    <w:rsid w:val="00B20F4D"/>
    <w:rsid w:val="00B2133C"/>
    <w:rsid w:val="00B2152A"/>
    <w:rsid w:val="00B21F6E"/>
    <w:rsid w:val="00B226F0"/>
    <w:rsid w:val="00B22BBB"/>
    <w:rsid w:val="00B22DC2"/>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B32"/>
    <w:rsid w:val="00B35E3C"/>
    <w:rsid w:val="00B36131"/>
    <w:rsid w:val="00B361FC"/>
    <w:rsid w:val="00B36C9A"/>
    <w:rsid w:val="00B36DCA"/>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C56"/>
    <w:rsid w:val="00B41DC8"/>
    <w:rsid w:val="00B425AF"/>
    <w:rsid w:val="00B426F4"/>
    <w:rsid w:val="00B42C85"/>
    <w:rsid w:val="00B43186"/>
    <w:rsid w:val="00B4337C"/>
    <w:rsid w:val="00B43956"/>
    <w:rsid w:val="00B43D0A"/>
    <w:rsid w:val="00B44194"/>
    <w:rsid w:val="00B44674"/>
    <w:rsid w:val="00B4498E"/>
    <w:rsid w:val="00B451D6"/>
    <w:rsid w:val="00B4529C"/>
    <w:rsid w:val="00B452FB"/>
    <w:rsid w:val="00B4577B"/>
    <w:rsid w:val="00B45B8A"/>
    <w:rsid w:val="00B45EF6"/>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50E"/>
    <w:rsid w:val="00B51867"/>
    <w:rsid w:val="00B519E1"/>
    <w:rsid w:val="00B51C5C"/>
    <w:rsid w:val="00B51EC9"/>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5F7"/>
    <w:rsid w:val="00B558AF"/>
    <w:rsid w:val="00B559AB"/>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922"/>
    <w:rsid w:val="00B62A8C"/>
    <w:rsid w:val="00B62BBD"/>
    <w:rsid w:val="00B62C7C"/>
    <w:rsid w:val="00B62F4D"/>
    <w:rsid w:val="00B633ED"/>
    <w:rsid w:val="00B637C5"/>
    <w:rsid w:val="00B640E0"/>
    <w:rsid w:val="00B64240"/>
    <w:rsid w:val="00B64714"/>
    <w:rsid w:val="00B64798"/>
    <w:rsid w:val="00B65648"/>
    <w:rsid w:val="00B659AC"/>
    <w:rsid w:val="00B65AA8"/>
    <w:rsid w:val="00B65B6F"/>
    <w:rsid w:val="00B65BA1"/>
    <w:rsid w:val="00B660A9"/>
    <w:rsid w:val="00B662E9"/>
    <w:rsid w:val="00B6660E"/>
    <w:rsid w:val="00B66A46"/>
    <w:rsid w:val="00B66CD1"/>
    <w:rsid w:val="00B66F07"/>
    <w:rsid w:val="00B66F94"/>
    <w:rsid w:val="00B67422"/>
    <w:rsid w:val="00B67A63"/>
    <w:rsid w:val="00B67B54"/>
    <w:rsid w:val="00B67BB9"/>
    <w:rsid w:val="00B67C0E"/>
    <w:rsid w:val="00B703EB"/>
    <w:rsid w:val="00B706BD"/>
    <w:rsid w:val="00B70BB7"/>
    <w:rsid w:val="00B70D4E"/>
    <w:rsid w:val="00B712C2"/>
    <w:rsid w:val="00B717DC"/>
    <w:rsid w:val="00B719D5"/>
    <w:rsid w:val="00B71CFE"/>
    <w:rsid w:val="00B71F38"/>
    <w:rsid w:val="00B722E2"/>
    <w:rsid w:val="00B72916"/>
    <w:rsid w:val="00B72AF3"/>
    <w:rsid w:val="00B731B2"/>
    <w:rsid w:val="00B7375A"/>
    <w:rsid w:val="00B73DE0"/>
    <w:rsid w:val="00B74216"/>
    <w:rsid w:val="00B74A3F"/>
    <w:rsid w:val="00B74D6B"/>
    <w:rsid w:val="00B74E90"/>
    <w:rsid w:val="00B7565B"/>
    <w:rsid w:val="00B75F4F"/>
    <w:rsid w:val="00B761EE"/>
    <w:rsid w:val="00B76449"/>
    <w:rsid w:val="00B7669C"/>
    <w:rsid w:val="00B76CEC"/>
    <w:rsid w:val="00B76E46"/>
    <w:rsid w:val="00B77453"/>
    <w:rsid w:val="00B774B5"/>
    <w:rsid w:val="00B77C7B"/>
    <w:rsid w:val="00B77CE4"/>
    <w:rsid w:val="00B77D08"/>
    <w:rsid w:val="00B8062E"/>
    <w:rsid w:val="00B8063D"/>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5AF"/>
    <w:rsid w:val="00B8489C"/>
    <w:rsid w:val="00B84C31"/>
    <w:rsid w:val="00B84DCE"/>
    <w:rsid w:val="00B851B8"/>
    <w:rsid w:val="00B851E8"/>
    <w:rsid w:val="00B85524"/>
    <w:rsid w:val="00B8564F"/>
    <w:rsid w:val="00B85F5A"/>
    <w:rsid w:val="00B862FF"/>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75B"/>
    <w:rsid w:val="00B93EE0"/>
    <w:rsid w:val="00B94209"/>
    <w:rsid w:val="00B9458D"/>
    <w:rsid w:val="00B94656"/>
    <w:rsid w:val="00B9551B"/>
    <w:rsid w:val="00B95597"/>
    <w:rsid w:val="00B95C58"/>
    <w:rsid w:val="00B95D3E"/>
    <w:rsid w:val="00B95FB0"/>
    <w:rsid w:val="00B961FF"/>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C29"/>
    <w:rsid w:val="00BA0DCE"/>
    <w:rsid w:val="00BA1174"/>
    <w:rsid w:val="00BA1416"/>
    <w:rsid w:val="00BA1855"/>
    <w:rsid w:val="00BA192E"/>
    <w:rsid w:val="00BA1D66"/>
    <w:rsid w:val="00BA1E2D"/>
    <w:rsid w:val="00BA2C82"/>
    <w:rsid w:val="00BA2E92"/>
    <w:rsid w:val="00BA39E1"/>
    <w:rsid w:val="00BA3C7F"/>
    <w:rsid w:val="00BA3D65"/>
    <w:rsid w:val="00BA3E36"/>
    <w:rsid w:val="00BA42FE"/>
    <w:rsid w:val="00BA49C8"/>
    <w:rsid w:val="00BA4B38"/>
    <w:rsid w:val="00BA50AF"/>
    <w:rsid w:val="00BA51D9"/>
    <w:rsid w:val="00BA553F"/>
    <w:rsid w:val="00BA56F0"/>
    <w:rsid w:val="00BA673A"/>
    <w:rsid w:val="00BA7AA9"/>
    <w:rsid w:val="00BA7E52"/>
    <w:rsid w:val="00BA7E64"/>
    <w:rsid w:val="00BB0446"/>
    <w:rsid w:val="00BB044A"/>
    <w:rsid w:val="00BB0586"/>
    <w:rsid w:val="00BB069C"/>
    <w:rsid w:val="00BB0FD6"/>
    <w:rsid w:val="00BB125D"/>
    <w:rsid w:val="00BB1580"/>
    <w:rsid w:val="00BB2255"/>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6078"/>
    <w:rsid w:val="00BB63E8"/>
    <w:rsid w:val="00BB6900"/>
    <w:rsid w:val="00BB6901"/>
    <w:rsid w:val="00BB6B09"/>
    <w:rsid w:val="00BB6B10"/>
    <w:rsid w:val="00BB6BB4"/>
    <w:rsid w:val="00BB6F77"/>
    <w:rsid w:val="00BB6FDB"/>
    <w:rsid w:val="00BB700F"/>
    <w:rsid w:val="00BB7222"/>
    <w:rsid w:val="00BB79FF"/>
    <w:rsid w:val="00BB7A59"/>
    <w:rsid w:val="00BB7B88"/>
    <w:rsid w:val="00BB7E77"/>
    <w:rsid w:val="00BB7E9C"/>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C5"/>
    <w:rsid w:val="00BC4E41"/>
    <w:rsid w:val="00BC5426"/>
    <w:rsid w:val="00BC5701"/>
    <w:rsid w:val="00BC5C55"/>
    <w:rsid w:val="00BC5D52"/>
    <w:rsid w:val="00BC5F1A"/>
    <w:rsid w:val="00BC611C"/>
    <w:rsid w:val="00BC6162"/>
    <w:rsid w:val="00BC6F61"/>
    <w:rsid w:val="00BC7B45"/>
    <w:rsid w:val="00BC7CA3"/>
    <w:rsid w:val="00BD042C"/>
    <w:rsid w:val="00BD04F5"/>
    <w:rsid w:val="00BD0677"/>
    <w:rsid w:val="00BD07C5"/>
    <w:rsid w:val="00BD07FE"/>
    <w:rsid w:val="00BD1532"/>
    <w:rsid w:val="00BD19D8"/>
    <w:rsid w:val="00BD233A"/>
    <w:rsid w:val="00BD2E79"/>
    <w:rsid w:val="00BD348D"/>
    <w:rsid w:val="00BD3987"/>
    <w:rsid w:val="00BD40B6"/>
    <w:rsid w:val="00BD42A3"/>
    <w:rsid w:val="00BD4468"/>
    <w:rsid w:val="00BD48F3"/>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72C5"/>
    <w:rsid w:val="00BD7928"/>
    <w:rsid w:val="00BD7B2A"/>
    <w:rsid w:val="00BE082C"/>
    <w:rsid w:val="00BE09B8"/>
    <w:rsid w:val="00BE0B41"/>
    <w:rsid w:val="00BE0B42"/>
    <w:rsid w:val="00BE0DB3"/>
    <w:rsid w:val="00BE0E8E"/>
    <w:rsid w:val="00BE1A36"/>
    <w:rsid w:val="00BE22E4"/>
    <w:rsid w:val="00BE2549"/>
    <w:rsid w:val="00BE2C16"/>
    <w:rsid w:val="00BE2EBB"/>
    <w:rsid w:val="00BE39D3"/>
    <w:rsid w:val="00BE3BAB"/>
    <w:rsid w:val="00BE3CA0"/>
    <w:rsid w:val="00BE42ED"/>
    <w:rsid w:val="00BE4B3C"/>
    <w:rsid w:val="00BE4DC7"/>
    <w:rsid w:val="00BE557E"/>
    <w:rsid w:val="00BE5833"/>
    <w:rsid w:val="00BE5ED9"/>
    <w:rsid w:val="00BE5F77"/>
    <w:rsid w:val="00BE63F2"/>
    <w:rsid w:val="00BE6711"/>
    <w:rsid w:val="00BE6725"/>
    <w:rsid w:val="00BE6BC3"/>
    <w:rsid w:val="00BE6CA3"/>
    <w:rsid w:val="00BE71CF"/>
    <w:rsid w:val="00BE7718"/>
    <w:rsid w:val="00BE78D1"/>
    <w:rsid w:val="00BE7F89"/>
    <w:rsid w:val="00BF0261"/>
    <w:rsid w:val="00BF0B36"/>
    <w:rsid w:val="00BF0B70"/>
    <w:rsid w:val="00BF0CCE"/>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6D59"/>
    <w:rsid w:val="00BF7375"/>
    <w:rsid w:val="00BF74DC"/>
    <w:rsid w:val="00BF7BB9"/>
    <w:rsid w:val="00BF7DD5"/>
    <w:rsid w:val="00BF7EFF"/>
    <w:rsid w:val="00BF7FA2"/>
    <w:rsid w:val="00C00359"/>
    <w:rsid w:val="00C006C8"/>
    <w:rsid w:val="00C008B5"/>
    <w:rsid w:val="00C00951"/>
    <w:rsid w:val="00C0138D"/>
    <w:rsid w:val="00C018C3"/>
    <w:rsid w:val="00C01981"/>
    <w:rsid w:val="00C01AA6"/>
    <w:rsid w:val="00C01EF2"/>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1011A"/>
    <w:rsid w:val="00C10241"/>
    <w:rsid w:val="00C10334"/>
    <w:rsid w:val="00C10534"/>
    <w:rsid w:val="00C11141"/>
    <w:rsid w:val="00C114FF"/>
    <w:rsid w:val="00C11899"/>
    <w:rsid w:val="00C11E51"/>
    <w:rsid w:val="00C11F43"/>
    <w:rsid w:val="00C12059"/>
    <w:rsid w:val="00C12552"/>
    <w:rsid w:val="00C13029"/>
    <w:rsid w:val="00C131F7"/>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667"/>
    <w:rsid w:val="00C229DD"/>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0C6"/>
    <w:rsid w:val="00C27495"/>
    <w:rsid w:val="00C275CF"/>
    <w:rsid w:val="00C277D5"/>
    <w:rsid w:val="00C278B5"/>
    <w:rsid w:val="00C27A90"/>
    <w:rsid w:val="00C30715"/>
    <w:rsid w:val="00C30C47"/>
    <w:rsid w:val="00C30C61"/>
    <w:rsid w:val="00C30F6E"/>
    <w:rsid w:val="00C31F84"/>
    <w:rsid w:val="00C321A5"/>
    <w:rsid w:val="00C3255D"/>
    <w:rsid w:val="00C327DB"/>
    <w:rsid w:val="00C32EB8"/>
    <w:rsid w:val="00C3309B"/>
    <w:rsid w:val="00C3312E"/>
    <w:rsid w:val="00C331FC"/>
    <w:rsid w:val="00C3332D"/>
    <w:rsid w:val="00C33AC0"/>
    <w:rsid w:val="00C33DD2"/>
    <w:rsid w:val="00C34229"/>
    <w:rsid w:val="00C342F5"/>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5C"/>
    <w:rsid w:val="00C41EA5"/>
    <w:rsid w:val="00C422DD"/>
    <w:rsid w:val="00C426A1"/>
    <w:rsid w:val="00C42A40"/>
    <w:rsid w:val="00C42E30"/>
    <w:rsid w:val="00C43031"/>
    <w:rsid w:val="00C4329C"/>
    <w:rsid w:val="00C43863"/>
    <w:rsid w:val="00C43899"/>
    <w:rsid w:val="00C43958"/>
    <w:rsid w:val="00C44243"/>
    <w:rsid w:val="00C4469E"/>
    <w:rsid w:val="00C446C1"/>
    <w:rsid w:val="00C44A43"/>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CE4"/>
    <w:rsid w:val="00C511E5"/>
    <w:rsid w:val="00C51488"/>
    <w:rsid w:val="00C51925"/>
    <w:rsid w:val="00C519D2"/>
    <w:rsid w:val="00C51ADE"/>
    <w:rsid w:val="00C51BCF"/>
    <w:rsid w:val="00C51C7A"/>
    <w:rsid w:val="00C51D60"/>
    <w:rsid w:val="00C51E4F"/>
    <w:rsid w:val="00C522AC"/>
    <w:rsid w:val="00C52387"/>
    <w:rsid w:val="00C523B1"/>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C3D"/>
    <w:rsid w:val="00C55DF1"/>
    <w:rsid w:val="00C5613F"/>
    <w:rsid w:val="00C5617E"/>
    <w:rsid w:val="00C563B6"/>
    <w:rsid w:val="00C56622"/>
    <w:rsid w:val="00C57202"/>
    <w:rsid w:val="00C57796"/>
    <w:rsid w:val="00C579F7"/>
    <w:rsid w:val="00C57E86"/>
    <w:rsid w:val="00C57FCC"/>
    <w:rsid w:val="00C60272"/>
    <w:rsid w:val="00C603E9"/>
    <w:rsid w:val="00C606D5"/>
    <w:rsid w:val="00C6076C"/>
    <w:rsid w:val="00C60AF8"/>
    <w:rsid w:val="00C6107F"/>
    <w:rsid w:val="00C612F3"/>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063"/>
    <w:rsid w:val="00C70315"/>
    <w:rsid w:val="00C70604"/>
    <w:rsid w:val="00C70812"/>
    <w:rsid w:val="00C70C8E"/>
    <w:rsid w:val="00C7132B"/>
    <w:rsid w:val="00C7157E"/>
    <w:rsid w:val="00C71F16"/>
    <w:rsid w:val="00C724DE"/>
    <w:rsid w:val="00C726A2"/>
    <w:rsid w:val="00C72DFF"/>
    <w:rsid w:val="00C730BE"/>
    <w:rsid w:val="00C73A19"/>
    <w:rsid w:val="00C74549"/>
    <w:rsid w:val="00C74833"/>
    <w:rsid w:val="00C74C55"/>
    <w:rsid w:val="00C74C8C"/>
    <w:rsid w:val="00C74D6D"/>
    <w:rsid w:val="00C75013"/>
    <w:rsid w:val="00C7516C"/>
    <w:rsid w:val="00C75536"/>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0D23"/>
    <w:rsid w:val="00C8172A"/>
    <w:rsid w:val="00C81897"/>
    <w:rsid w:val="00C81E9D"/>
    <w:rsid w:val="00C82395"/>
    <w:rsid w:val="00C82535"/>
    <w:rsid w:val="00C825E1"/>
    <w:rsid w:val="00C828AD"/>
    <w:rsid w:val="00C82FA4"/>
    <w:rsid w:val="00C82FF9"/>
    <w:rsid w:val="00C83DB0"/>
    <w:rsid w:val="00C83DB7"/>
    <w:rsid w:val="00C84189"/>
    <w:rsid w:val="00C842E0"/>
    <w:rsid w:val="00C84B50"/>
    <w:rsid w:val="00C851A1"/>
    <w:rsid w:val="00C85823"/>
    <w:rsid w:val="00C858AA"/>
    <w:rsid w:val="00C8622E"/>
    <w:rsid w:val="00C862AA"/>
    <w:rsid w:val="00C86714"/>
    <w:rsid w:val="00C86768"/>
    <w:rsid w:val="00C8717D"/>
    <w:rsid w:val="00C877A3"/>
    <w:rsid w:val="00C878DC"/>
    <w:rsid w:val="00C87B32"/>
    <w:rsid w:val="00C87D5E"/>
    <w:rsid w:val="00C87F78"/>
    <w:rsid w:val="00C90537"/>
    <w:rsid w:val="00C909FA"/>
    <w:rsid w:val="00C90D1C"/>
    <w:rsid w:val="00C90E18"/>
    <w:rsid w:val="00C90E47"/>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47E"/>
    <w:rsid w:val="00C97A0D"/>
    <w:rsid w:val="00C97CA7"/>
    <w:rsid w:val="00C97DAF"/>
    <w:rsid w:val="00CA0081"/>
    <w:rsid w:val="00CA08F4"/>
    <w:rsid w:val="00CA1098"/>
    <w:rsid w:val="00CA10BA"/>
    <w:rsid w:val="00CA1312"/>
    <w:rsid w:val="00CA1603"/>
    <w:rsid w:val="00CA1752"/>
    <w:rsid w:val="00CA19E5"/>
    <w:rsid w:val="00CA1BDD"/>
    <w:rsid w:val="00CA1F06"/>
    <w:rsid w:val="00CA205C"/>
    <w:rsid w:val="00CA2455"/>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63C8"/>
    <w:rsid w:val="00CA645A"/>
    <w:rsid w:val="00CA6471"/>
    <w:rsid w:val="00CA64D1"/>
    <w:rsid w:val="00CA64D9"/>
    <w:rsid w:val="00CA68AF"/>
    <w:rsid w:val="00CA68E2"/>
    <w:rsid w:val="00CA691D"/>
    <w:rsid w:val="00CA6D5C"/>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640"/>
    <w:rsid w:val="00CB57D9"/>
    <w:rsid w:val="00CB5E04"/>
    <w:rsid w:val="00CB6041"/>
    <w:rsid w:val="00CB62EC"/>
    <w:rsid w:val="00CB68EC"/>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1B1B"/>
    <w:rsid w:val="00CD2016"/>
    <w:rsid w:val="00CD21CA"/>
    <w:rsid w:val="00CD2282"/>
    <w:rsid w:val="00CD23A7"/>
    <w:rsid w:val="00CD244F"/>
    <w:rsid w:val="00CD256A"/>
    <w:rsid w:val="00CD2C91"/>
    <w:rsid w:val="00CD2DBF"/>
    <w:rsid w:val="00CD2F5C"/>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311A"/>
    <w:rsid w:val="00CE3252"/>
    <w:rsid w:val="00CE36F5"/>
    <w:rsid w:val="00CE42A3"/>
    <w:rsid w:val="00CE45A9"/>
    <w:rsid w:val="00CE4608"/>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E7E34"/>
    <w:rsid w:val="00CF071A"/>
    <w:rsid w:val="00CF0DFF"/>
    <w:rsid w:val="00CF0E14"/>
    <w:rsid w:val="00CF12E2"/>
    <w:rsid w:val="00CF1483"/>
    <w:rsid w:val="00CF1718"/>
    <w:rsid w:val="00CF174D"/>
    <w:rsid w:val="00CF206B"/>
    <w:rsid w:val="00CF20F5"/>
    <w:rsid w:val="00CF215D"/>
    <w:rsid w:val="00CF21DC"/>
    <w:rsid w:val="00CF2564"/>
    <w:rsid w:val="00CF2DC1"/>
    <w:rsid w:val="00CF3524"/>
    <w:rsid w:val="00CF3679"/>
    <w:rsid w:val="00CF3C91"/>
    <w:rsid w:val="00CF3F1F"/>
    <w:rsid w:val="00CF4213"/>
    <w:rsid w:val="00CF4775"/>
    <w:rsid w:val="00CF4B41"/>
    <w:rsid w:val="00CF50F0"/>
    <w:rsid w:val="00CF543B"/>
    <w:rsid w:val="00CF5B02"/>
    <w:rsid w:val="00CF5BF7"/>
    <w:rsid w:val="00CF6444"/>
    <w:rsid w:val="00CF6544"/>
    <w:rsid w:val="00CF6676"/>
    <w:rsid w:val="00CF68E5"/>
    <w:rsid w:val="00CF719D"/>
    <w:rsid w:val="00CF7222"/>
    <w:rsid w:val="00CF73A5"/>
    <w:rsid w:val="00CF73C0"/>
    <w:rsid w:val="00CF74FB"/>
    <w:rsid w:val="00CF7AA1"/>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CC7"/>
    <w:rsid w:val="00D05D57"/>
    <w:rsid w:val="00D05D8A"/>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599"/>
    <w:rsid w:val="00D145EE"/>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2003F"/>
    <w:rsid w:val="00D2008F"/>
    <w:rsid w:val="00D200EF"/>
    <w:rsid w:val="00D20259"/>
    <w:rsid w:val="00D2036D"/>
    <w:rsid w:val="00D203AD"/>
    <w:rsid w:val="00D20436"/>
    <w:rsid w:val="00D2053D"/>
    <w:rsid w:val="00D20C79"/>
    <w:rsid w:val="00D20F2D"/>
    <w:rsid w:val="00D212E2"/>
    <w:rsid w:val="00D21545"/>
    <w:rsid w:val="00D21AAB"/>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C99"/>
    <w:rsid w:val="00D27DA3"/>
    <w:rsid w:val="00D30272"/>
    <w:rsid w:val="00D308F8"/>
    <w:rsid w:val="00D30B5C"/>
    <w:rsid w:val="00D30B7B"/>
    <w:rsid w:val="00D30C7B"/>
    <w:rsid w:val="00D30CE9"/>
    <w:rsid w:val="00D310BD"/>
    <w:rsid w:val="00D31145"/>
    <w:rsid w:val="00D311A8"/>
    <w:rsid w:val="00D312B0"/>
    <w:rsid w:val="00D31397"/>
    <w:rsid w:val="00D31CA1"/>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43D1"/>
    <w:rsid w:val="00D44634"/>
    <w:rsid w:val="00D44847"/>
    <w:rsid w:val="00D44C27"/>
    <w:rsid w:val="00D44DBA"/>
    <w:rsid w:val="00D44E23"/>
    <w:rsid w:val="00D454CF"/>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89A"/>
    <w:rsid w:val="00D5431E"/>
    <w:rsid w:val="00D546CB"/>
    <w:rsid w:val="00D548FD"/>
    <w:rsid w:val="00D54A32"/>
    <w:rsid w:val="00D54D85"/>
    <w:rsid w:val="00D550FF"/>
    <w:rsid w:val="00D557AB"/>
    <w:rsid w:val="00D55967"/>
    <w:rsid w:val="00D56220"/>
    <w:rsid w:val="00D56BBA"/>
    <w:rsid w:val="00D56CE7"/>
    <w:rsid w:val="00D57417"/>
    <w:rsid w:val="00D5786F"/>
    <w:rsid w:val="00D57910"/>
    <w:rsid w:val="00D60014"/>
    <w:rsid w:val="00D60336"/>
    <w:rsid w:val="00D6048D"/>
    <w:rsid w:val="00D604C0"/>
    <w:rsid w:val="00D61440"/>
    <w:rsid w:val="00D6149B"/>
    <w:rsid w:val="00D61ABD"/>
    <w:rsid w:val="00D61BB2"/>
    <w:rsid w:val="00D62338"/>
    <w:rsid w:val="00D62C5D"/>
    <w:rsid w:val="00D62F96"/>
    <w:rsid w:val="00D63010"/>
    <w:rsid w:val="00D63556"/>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405"/>
    <w:rsid w:val="00D74896"/>
    <w:rsid w:val="00D74A77"/>
    <w:rsid w:val="00D74AFD"/>
    <w:rsid w:val="00D74B64"/>
    <w:rsid w:val="00D74C41"/>
    <w:rsid w:val="00D75A1D"/>
    <w:rsid w:val="00D75BE6"/>
    <w:rsid w:val="00D75BF0"/>
    <w:rsid w:val="00D75FA8"/>
    <w:rsid w:val="00D76031"/>
    <w:rsid w:val="00D7637B"/>
    <w:rsid w:val="00D765BF"/>
    <w:rsid w:val="00D7675C"/>
    <w:rsid w:val="00D76EB9"/>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54D"/>
    <w:rsid w:val="00D9156D"/>
    <w:rsid w:val="00D917F0"/>
    <w:rsid w:val="00D91BC7"/>
    <w:rsid w:val="00D928EA"/>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131"/>
    <w:rsid w:val="00D968B1"/>
    <w:rsid w:val="00D96951"/>
    <w:rsid w:val="00D9703C"/>
    <w:rsid w:val="00D9704E"/>
    <w:rsid w:val="00D9792C"/>
    <w:rsid w:val="00D97961"/>
    <w:rsid w:val="00D979F6"/>
    <w:rsid w:val="00D97BEF"/>
    <w:rsid w:val="00D97C2E"/>
    <w:rsid w:val="00D97DA3"/>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31F"/>
    <w:rsid w:val="00DA5FBE"/>
    <w:rsid w:val="00DA606B"/>
    <w:rsid w:val="00DA68FA"/>
    <w:rsid w:val="00DA6DD2"/>
    <w:rsid w:val="00DA6EF3"/>
    <w:rsid w:val="00DA7491"/>
    <w:rsid w:val="00DA78FC"/>
    <w:rsid w:val="00DA7BC8"/>
    <w:rsid w:val="00DB0372"/>
    <w:rsid w:val="00DB06E8"/>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FA0"/>
    <w:rsid w:val="00DB5013"/>
    <w:rsid w:val="00DB511F"/>
    <w:rsid w:val="00DB513B"/>
    <w:rsid w:val="00DB5AF5"/>
    <w:rsid w:val="00DB5BA9"/>
    <w:rsid w:val="00DB61B7"/>
    <w:rsid w:val="00DB6763"/>
    <w:rsid w:val="00DB685C"/>
    <w:rsid w:val="00DB6D76"/>
    <w:rsid w:val="00DB749D"/>
    <w:rsid w:val="00DB7619"/>
    <w:rsid w:val="00DB7822"/>
    <w:rsid w:val="00DC02D9"/>
    <w:rsid w:val="00DC079C"/>
    <w:rsid w:val="00DC07EE"/>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1B3"/>
    <w:rsid w:val="00DC51ED"/>
    <w:rsid w:val="00DC537A"/>
    <w:rsid w:val="00DC5E3F"/>
    <w:rsid w:val="00DC641A"/>
    <w:rsid w:val="00DC6473"/>
    <w:rsid w:val="00DC68D0"/>
    <w:rsid w:val="00DC693D"/>
    <w:rsid w:val="00DC6DF1"/>
    <w:rsid w:val="00DC7143"/>
    <w:rsid w:val="00DC7155"/>
    <w:rsid w:val="00DC71E8"/>
    <w:rsid w:val="00DC7474"/>
    <w:rsid w:val="00DC799B"/>
    <w:rsid w:val="00DC79A2"/>
    <w:rsid w:val="00DC7B00"/>
    <w:rsid w:val="00DC7C56"/>
    <w:rsid w:val="00DD0259"/>
    <w:rsid w:val="00DD089C"/>
    <w:rsid w:val="00DD0ECA"/>
    <w:rsid w:val="00DD0F12"/>
    <w:rsid w:val="00DD0FA4"/>
    <w:rsid w:val="00DD1336"/>
    <w:rsid w:val="00DD1D40"/>
    <w:rsid w:val="00DD1FE4"/>
    <w:rsid w:val="00DD1FFA"/>
    <w:rsid w:val="00DD205B"/>
    <w:rsid w:val="00DD25D7"/>
    <w:rsid w:val="00DD2A02"/>
    <w:rsid w:val="00DD2DDF"/>
    <w:rsid w:val="00DD3552"/>
    <w:rsid w:val="00DD3AD3"/>
    <w:rsid w:val="00DD3E47"/>
    <w:rsid w:val="00DD3E89"/>
    <w:rsid w:val="00DD3F89"/>
    <w:rsid w:val="00DD410D"/>
    <w:rsid w:val="00DD45C4"/>
    <w:rsid w:val="00DD4701"/>
    <w:rsid w:val="00DD4880"/>
    <w:rsid w:val="00DD53E8"/>
    <w:rsid w:val="00DD5425"/>
    <w:rsid w:val="00DD548C"/>
    <w:rsid w:val="00DD55BD"/>
    <w:rsid w:val="00DD57E3"/>
    <w:rsid w:val="00DD5CE2"/>
    <w:rsid w:val="00DD64A6"/>
    <w:rsid w:val="00DD65AA"/>
    <w:rsid w:val="00DD6C14"/>
    <w:rsid w:val="00DD6F6A"/>
    <w:rsid w:val="00DD7284"/>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F81"/>
    <w:rsid w:val="00DE4022"/>
    <w:rsid w:val="00DE46E9"/>
    <w:rsid w:val="00DE474A"/>
    <w:rsid w:val="00DE4BBE"/>
    <w:rsid w:val="00DE4D2A"/>
    <w:rsid w:val="00DE4EB1"/>
    <w:rsid w:val="00DE4F95"/>
    <w:rsid w:val="00DE5E1C"/>
    <w:rsid w:val="00DE612B"/>
    <w:rsid w:val="00DE6228"/>
    <w:rsid w:val="00DE63B5"/>
    <w:rsid w:val="00DE6696"/>
    <w:rsid w:val="00DE66B5"/>
    <w:rsid w:val="00DE6FA4"/>
    <w:rsid w:val="00DE7E61"/>
    <w:rsid w:val="00DF032E"/>
    <w:rsid w:val="00DF0489"/>
    <w:rsid w:val="00DF058D"/>
    <w:rsid w:val="00DF0675"/>
    <w:rsid w:val="00DF0A42"/>
    <w:rsid w:val="00DF0B63"/>
    <w:rsid w:val="00DF0D75"/>
    <w:rsid w:val="00DF0F45"/>
    <w:rsid w:val="00DF1300"/>
    <w:rsid w:val="00DF19C0"/>
    <w:rsid w:val="00DF1B64"/>
    <w:rsid w:val="00DF20D9"/>
    <w:rsid w:val="00DF28A4"/>
    <w:rsid w:val="00DF2920"/>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A04"/>
    <w:rsid w:val="00DF6DFC"/>
    <w:rsid w:val="00DF6FA3"/>
    <w:rsid w:val="00DF744E"/>
    <w:rsid w:val="00DF7C4D"/>
    <w:rsid w:val="00E00286"/>
    <w:rsid w:val="00E0092B"/>
    <w:rsid w:val="00E00DD3"/>
    <w:rsid w:val="00E00E00"/>
    <w:rsid w:val="00E0103B"/>
    <w:rsid w:val="00E010A2"/>
    <w:rsid w:val="00E017A4"/>
    <w:rsid w:val="00E019A4"/>
    <w:rsid w:val="00E01D44"/>
    <w:rsid w:val="00E02781"/>
    <w:rsid w:val="00E02C19"/>
    <w:rsid w:val="00E02CC3"/>
    <w:rsid w:val="00E02E53"/>
    <w:rsid w:val="00E02E9C"/>
    <w:rsid w:val="00E0309E"/>
    <w:rsid w:val="00E03131"/>
    <w:rsid w:val="00E031B7"/>
    <w:rsid w:val="00E03569"/>
    <w:rsid w:val="00E0368E"/>
    <w:rsid w:val="00E03720"/>
    <w:rsid w:val="00E038A6"/>
    <w:rsid w:val="00E038B8"/>
    <w:rsid w:val="00E03B51"/>
    <w:rsid w:val="00E042A6"/>
    <w:rsid w:val="00E043B9"/>
    <w:rsid w:val="00E04774"/>
    <w:rsid w:val="00E0483D"/>
    <w:rsid w:val="00E049C2"/>
    <w:rsid w:val="00E04EA9"/>
    <w:rsid w:val="00E05030"/>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9E"/>
    <w:rsid w:val="00E1031D"/>
    <w:rsid w:val="00E1070A"/>
    <w:rsid w:val="00E10C3D"/>
    <w:rsid w:val="00E10D23"/>
    <w:rsid w:val="00E10D98"/>
    <w:rsid w:val="00E10E12"/>
    <w:rsid w:val="00E10EFF"/>
    <w:rsid w:val="00E1171F"/>
    <w:rsid w:val="00E11983"/>
    <w:rsid w:val="00E119B3"/>
    <w:rsid w:val="00E12B37"/>
    <w:rsid w:val="00E12BC1"/>
    <w:rsid w:val="00E13183"/>
    <w:rsid w:val="00E133E7"/>
    <w:rsid w:val="00E1340D"/>
    <w:rsid w:val="00E13875"/>
    <w:rsid w:val="00E13A4E"/>
    <w:rsid w:val="00E149B2"/>
    <w:rsid w:val="00E14D07"/>
    <w:rsid w:val="00E15036"/>
    <w:rsid w:val="00E1547B"/>
    <w:rsid w:val="00E156AC"/>
    <w:rsid w:val="00E15759"/>
    <w:rsid w:val="00E1618F"/>
    <w:rsid w:val="00E164A0"/>
    <w:rsid w:val="00E16D18"/>
    <w:rsid w:val="00E16E72"/>
    <w:rsid w:val="00E1723A"/>
    <w:rsid w:val="00E17BD4"/>
    <w:rsid w:val="00E17CEB"/>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6ED2"/>
    <w:rsid w:val="00E275A0"/>
    <w:rsid w:val="00E27B59"/>
    <w:rsid w:val="00E27CA8"/>
    <w:rsid w:val="00E30396"/>
    <w:rsid w:val="00E309E9"/>
    <w:rsid w:val="00E30C38"/>
    <w:rsid w:val="00E30CFE"/>
    <w:rsid w:val="00E30D93"/>
    <w:rsid w:val="00E31270"/>
    <w:rsid w:val="00E31850"/>
    <w:rsid w:val="00E319B2"/>
    <w:rsid w:val="00E31D2C"/>
    <w:rsid w:val="00E320CE"/>
    <w:rsid w:val="00E32289"/>
    <w:rsid w:val="00E32867"/>
    <w:rsid w:val="00E333EA"/>
    <w:rsid w:val="00E339D2"/>
    <w:rsid w:val="00E33A0F"/>
    <w:rsid w:val="00E33A86"/>
    <w:rsid w:val="00E342F3"/>
    <w:rsid w:val="00E3472E"/>
    <w:rsid w:val="00E348B5"/>
    <w:rsid w:val="00E355F4"/>
    <w:rsid w:val="00E3570B"/>
    <w:rsid w:val="00E35C60"/>
    <w:rsid w:val="00E3607A"/>
    <w:rsid w:val="00E36185"/>
    <w:rsid w:val="00E36584"/>
    <w:rsid w:val="00E36A9A"/>
    <w:rsid w:val="00E36F0D"/>
    <w:rsid w:val="00E37568"/>
    <w:rsid w:val="00E37665"/>
    <w:rsid w:val="00E376D1"/>
    <w:rsid w:val="00E37C88"/>
    <w:rsid w:val="00E4036D"/>
    <w:rsid w:val="00E4054A"/>
    <w:rsid w:val="00E409E4"/>
    <w:rsid w:val="00E40FDF"/>
    <w:rsid w:val="00E415BF"/>
    <w:rsid w:val="00E415DB"/>
    <w:rsid w:val="00E4196D"/>
    <w:rsid w:val="00E41A2B"/>
    <w:rsid w:val="00E41A3D"/>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D62"/>
    <w:rsid w:val="00E447F5"/>
    <w:rsid w:val="00E449C8"/>
    <w:rsid w:val="00E44A26"/>
    <w:rsid w:val="00E44C20"/>
    <w:rsid w:val="00E45266"/>
    <w:rsid w:val="00E45452"/>
    <w:rsid w:val="00E459EC"/>
    <w:rsid w:val="00E45CAC"/>
    <w:rsid w:val="00E45E6C"/>
    <w:rsid w:val="00E4630A"/>
    <w:rsid w:val="00E468D1"/>
    <w:rsid w:val="00E46968"/>
    <w:rsid w:val="00E46D5D"/>
    <w:rsid w:val="00E46D81"/>
    <w:rsid w:val="00E4722C"/>
    <w:rsid w:val="00E479B1"/>
    <w:rsid w:val="00E47C5F"/>
    <w:rsid w:val="00E47EBE"/>
    <w:rsid w:val="00E47F0A"/>
    <w:rsid w:val="00E5034B"/>
    <w:rsid w:val="00E50487"/>
    <w:rsid w:val="00E50C45"/>
    <w:rsid w:val="00E50EDE"/>
    <w:rsid w:val="00E511AC"/>
    <w:rsid w:val="00E51759"/>
    <w:rsid w:val="00E51C7A"/>
    <w:rsid w:val="00E51EC9"/>
    <w:rsid w:val="00E51FB4"/>
    <w:rsid w:val="00E520EB"/>
    <w:rsid w:val="00E52225"/>
    <w:rsid w:val="00E5231B"/>
    <w:rsid w:val="00E5254A"/>
    <w:rsid w:val="00E52D7B"/>
    <w:rsid w:val="00E53008"/>
    <w:rsid w:val="00E53145"/>
    <w:rsid w:val="00E5372B"/>
    <w:rsid w:val="00E5385A"/>
    <w:rsid w:val="00E53B62"/>
    <w:rsid w:val="00E54608"/>
    <w:rsid w:val="00E54702"/>
    <w:rsid w:val="00E54A0B"/>
    <w:rsid w:val="00E54E61"/>
    <w:rsid w:val="00E54FC4"/>
    <w:rsid w:val="00E55693"/>
    <w:rsid w:val="00E559D5"/>
    <w:rsid w:val="00E567DD"/>
    <w:rsid w:val="00E56902"/>
    <w:rsid w:val="00E56A5A"/>
    <w:rsid w:val="00E56B65"/>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041"/>
    <w:rsid w:val="00E6535A"/>
    <w:rsid w:val="00E65920"/>
    <w:rsid w:val="00E65C3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90"/>
    <w:rsid w:val="00E84EE8"/>
    <w:rsid w:val="00E85070"/>
    <w:rsid w:val="00E850EE"/>
    <w:rsid w:val="00E8578F"/>
    <w:rsid w:val="00E869EC"/>
    <w:rsid w:val="00E86D3E"/>
    <w:rsid w:val="00E876C3"/>
    <w:rsid w:val="00E876E3"/>
    <w:rsid w:val="00E87E79"/>
    <w:rsid w:val="00E90038"/>
    <w:rsid w:val="00E905B3"/>
    <w:rsid w:val="00E90B11"/>
    <w:rsid w:val="00E90D49"/>
    <w:rsid w:val="00E9106E"/>
    <w:rsid w:val="00E91150"/>
    <w:rsid w:val="00E91631"/>
    <w:rsid w:val="00E9179C"/>
    <w:rsid w:val="00E91849"/>
    <w:rsid w:val="00E91F3C"/>
    <w:rsid w:val="00E92561"/>
    <w:rsid w:val="00E92635"/>
    <w:rsid w:val="00E92661"/>
    <w:rsid w:val="00E929A7"/>
    <w:rsid w:val="00E92A0D"/>
    <w:rsid w:val="00E92A2D"/>
    <w:rsid w:val="00E92BA3"/>
    <w:rsid w:val="00E934CF"/>
    <w:rsid w:val="00E937B9"/>
    <w:rsid w:val="00E93BA8"/>
    <w:rsid w:val="00E94155"/>
    <w:rsid w:val="00E94944"/>
    <w:rsid w:val="00E95118"/>
    <w:rsid w:val="00E95142"/>
    <w:rsid w:val="00E955F5"/>
    <w:rsid w:val="00E95657"/>
    <w:rsid w:val="00E959BF"/>
    <w:rsid w:val="00E95C0B"/>
    <w:rsid w:val="00E95CD6"/>
    <w:rsid w:val="00E9602F"/>
    <w:rsid w:val="00E9603F"/>
    <w:rsid w:val="00E96061"/>
    <w:rsid w:val="00E9637D"/>
    <w:rsid w:val="00E964B8"/>
    <w:rsid w:val="00E96572"/>
    <w:rsid w:val="00E966A0"/>
    <w:rsid w:val="00E969A5"/>
    <w:rsid w:val="00E9731E"/>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38C"/>
    <w:rsid w:val="00EA3DFD"/>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262"/>
    <w:rsid w:val="00EB04F0"/>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1FE"/>
    <w:rsid w:val="00EC131C"/>
    <w:rsid w:val="00EC15F7"/>
    <w:rsid w:val="00EC1F92"/>
    <w:rsid w:val="00EC21D6"/>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4BE3"/>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E0A"/>
    <w:rsid w:val="00EE240E"/>
    <w:rsid w:val="00EE25B5"/>
    <w:rsid w:val="00EE2967"/>
    <w:rsid w:val="00EE2C1E"/>
    <w:rsid w:val="00EE3995"/>
    <w:rsid w:val="00EE417E"/>
    <w:rsid w:val="00EE4184"/>
    <w:rsid w:val="00EE4752"/>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BD5"/>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33D"/>
    <w:rsid w:val="00F0147B"/>
    <w:rsid w:val="00F0189F"/>
    <w:rsid w:val="00F01917"/>
    <w:rsid w:val="00F01CD5"/>
    <w:rsid w:val="00F01E98"/>
    <w:rsid w:val="00F023AF"/>
    <w:rsid w:val="00F024F7"/>
    <w:rsid w:val="00F0287B"/>
    <w:rsid w:val="00F02FE2"/>
    <w:rsid w:val="00F03183"/>
    <w:rsid w:val="00F03259"/>
    <w:rsid w:val="00F03A50"/>
    <w:rsid w:val="00F03F06"/>
    <w:rsid w:val="00F04B42"/>
    <w:rsid w:val="00F0513D"/>
    <w:rsid w:val="00F05917"/>
    <w:rsid w:val="00F05955"/>
    <w:rsid w:val="00F05993"/>
    <w:rsid w:val="00F059B2"/>
    <w:rsid w:val="00F05F42"/>
    <w:rsid w:val="00F06ECA"/>
    <w:rsid w:val="00F074ED"/>
    <w:rsid w:val="00F075FF"/>
    <w:rsid w:val="00F076D5"/>
    <w:rsid w:val="00F07B81"/>
    <w:rsid w:val="00F1013C"/>
    <w:rsid w:val="00F10403"/>
    <w:rsid w:val="00F1105A"/>
    <w:rsid w:val="00F11940"/>
    <w:rsid w:val="00F11C82"/>
    <w:rsid w:val="00F11E1E"/>
    <w:rsid w:val="00F11FCF"/>
    <w:rsid w:val="00F12A8A"/>
    <w:rsid w:val="00F13390"/>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A71"/>
    <w:rsid w:val="00F20186"/>
    <w:rsid w:val="00F20DB7"/>
    <w:rsid w:val="00F21A0D"/>
    <w:rsid w:val="00F21AA7"/>
    <w:rsid w:val="00F21AE0"/>
    <w:rsid w:val="00F21CE1"/>
    <w:rsid w:val="00F21F22"/>
    <w:rsid w:val="00F2200C"/>
    <w:rsid w:val="00F22A02"/>
    <w:rsid w:val="00F22E04"/>
    <w:rsid w:val="00F231DB"/>
    <w:rsid w:val="00F235EC"/>
    <w:rsid w:val="00F23664"/>
    <w:rsid w:val="00F23B86"/>
    <w:rsid w:val="00F240BB"/>
    <w:rsid w:val="00F242E8"/>
    <w:rsid w:val="00F24BBC"/>
    <w:rsid w:val="00F24C9A"/>
    <w:rsid w:val="00F25370"/>
    <w:rsid w:val="00F254C4"/>
    <w:rsid w:val="00F2559D"/>
    <w:rsid w:val="00F25C53"/>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3F9"/>
    <w:rsid w:val="00F32486"/>
    <w:rsid w:val="00F32B5C"/>
    <w:rsid w:val="00F32E74"/>
    <w:rsid w:val="00F32ECE"/>
    <w:rsid w:val="00F330FF"/>
    <w:rsid w:val="00F33AFB"/>
    <w:rsid w:val="00F3402F"/>
    <w:rsid w:val="00F34104"/>
    <w:rsid w:val="00F3494D"/>
    <w:rsid w:val="00F34EE7"/>
    <w:rsid w:val="00F3515B"/>
    <w:rsid w:val="00F353A5"/>
    <w:rsid w:val="00F3551F"/>
    <w:rsid w:val="00F35685"/>
    <w:rsid w:val="00F35BA3"/>
    <w:rsid w:val="00F35E4B"/>
    <w:rsid w:val="00F35FEE"/>
    <w:rsid w:val="00F36273"/>
    <w:rsid w:val="00F36AFF"/>
    <w:rsid w:val="00F36CBF"/>
    <w:rsid w:val="00F36D99"/>
    <w:rsid w:val="00F36DF2"/>
    <w:rsid w:val="00F36EA3"/>
    <w:rsid w:val="00F36ED9"/>
    <w:rsid w:val="00F371AA"/>
    <w:rsid w:val="00F37582"/>
    <w:rsid w:val="00F37CE4"/>
    <w:rsid w:val="00F40005"/>
    <w:rsid w:val="00F403EC"/>
    <w:rsid w:val="00F40508"/>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689"/>
    <w:rsid w:val="00F51B92"/>
    <w:rsid w:val="00F51BBF"/>
    <w:rsid w:val="00F51FC4"/>
    <w:rsid w:val="00F520E0"/>
    <w:rsid w:val="00F520E6"/>
    <w:rsid w:val="00F52506"/>
    <w:rsid w:val="00F527CF"/>
    <w:rsid w:val="00F52AF6"/>
    <w:rsid w:val="00F52C09"/>
    <w:rsid w:val="00F530F0"/>
    <w:rsid w:val="00F53456"/>
    <w:rsid w:val="00F5398E"/>
    <w:rsid w:val="00F53A1F"/>
    <w:rsid w:val="00F53C37"/>
    <w:rsid w:val="00F53EC2"/>
    <w:rsid w:val="00F547A6"/>
    <w:rsid w:val="00F5494E"/>
    <w:rsid w:val="00F54A34"/>
    <w:rsid w:val="00F5584E"/>
    <w:rsid w:val="00F55B8E"/>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85C"/>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2413"/>
    <w:rsid w:val="00F7289D"/>
    <w:rsid w:val="00F72F65"/>
    <w:rsid w:val="00F7329E"/>
    <w:rsid w:val="00F73609"/>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874"/>
    <w:rsid w:val="00F7698C"/>
    <w:rsid w:val="00F769EC"/>
    <w:rsid w:val="00F77365"/>
    <w:rsid w:val="00F77592"/>
    <w:rsid w:val="00F778BC"/>
    <w:rsid w:val="00F77A06"/>
    <w:rsid w:val="00F77BF1"/>
    <w:rsid w:val="00F77BF4"/>
    <w:rsid w:val="00F80A78"/>
    <w:rsid w:val="00F80F87"/>
    <w:rsid w:val="00F8117B"/>
    <w:rsid w:val="00F81E79"/>
    <w:rsid w:val="00F82086"/>
    <w:rsid w:val="00F820F8"/>
    <w:rsid w:val="00F821C3"/>
    <w:rsid w:val="00F82750"/>
    <w:rsid w:val="00F82E4B"/>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110"/>
    <w:rsid w:val="00F97324"/>
    <w:rsid w:val="00F974F9"/>
    <w:rsid w:val="00F978A3"/>
    <w:rsid w:val="00F97C78"/>
    <w:rsid w:val="00F97F21"/>
    <w:rsid w:val="00FA041A"/>
    <w:rsid w:val="00FA06D8"/>
    <w:rsid w:val="00FA0800"/>
    <w:rsid w:val="00FA0897"/>
    <w:rsid w:val="00FA0BE9"/>
    <w:rsid w:val="00FA0E16"/>
    <w:rsid w:val="00FA12D4"/>
    <w:rsid w:val="00FA13D7"/>
    <w:rsid w:val="00FA1611"/>
    <w:rsid w:val="00FA1867"/>
    <w:rsid w:val="00FA209F"/>
    <w:rsid w:val="00FA2131"/>
    <w:rsid w:val="00FA2C67"/>
    <w:rsid w:val="00FA2ECE"/>
    <w:rsid w:val="00FA3174"/>
    <w:rsid w:val="00FA31FC"/>
    <w:rsid w:val="00FA3B1D"/>
    <w:rsid w:val="00FA3B64"/>
    <w:rsid w:val="00FA3D8C"/>
    <w:rsid w:val="00FA3F5F"/>
    <w:rsid w:val="00FA3FB1"/>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EA"/>
    <w:rsid w:val="00FB2D43"/>
    <w:rsid w:val="00FB2DB1"/>
    <w:rsid w:val="00FB2E63"/>
    <w:rsid w:val="00FB340F"/>
    <w:rsid w:val="00FB34D2"/>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579"/>
    <w:rsid w:val="00FC1CBC"/>
    <w:rsid w:val="00FC1E7A"/>
    <w:rsid w:val="00FC2C39"/>
    <w:rsid w:val="00FC2EFB"/>
    <w:rsid w:val="00FC2FF9"/>
    <w:rsid w:val="00FC30D9"/>
    <w:rsid w:val="00FC31EC"/>
    <w:rsid w:val="00FC38A1"/>
    <w:rsid w:val="00FC3998"/>
    <w:rsid w:val="00FC3EA6"/>
    <w:rsid w:val="00FC4AA1"/>
    <w:rsid w:val="00FC4C80"/>
    <w:rsid w:val="00FC4EC0"/>
    <w:rsid w:val="00FC517D"/>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AA4"/>
    <w:rsid w:val="00FD0FC9"/>
    <w:rsid w:val="00FD1836"/>
    <w:rsid w:val="00FD1B3F"/>
    <w:rsid w:val="00FD1CC4"/>
    <w:rsid w:val="00FD23EB"/>
    <w:rsid w:val="00FD2A76"/>
    <w:rsid w:val="00FD2AE0"/>
    <w:rsid w:val="00FD3BE2"/>
    <w:rsid w:val="00FD3D08"/>
    <w:rsid w:val="00FD3DBE"/>
    <w:rsid w:val="00FD3DCC"/>
    <w:rsid w:val="00FD3E34"/>
    <w:rsid w:val="00FD429A"/>
    <w:rsid w:val="00FD4389"/>
    <w:rsid w:val="00FD475E"/>
    <w:rsid w:val="00FD4812"/>
    <w:rsid w:val="00FD49A4"/>
    <w:rsid w:val="00FD4DB2"/>
    <w:rsid w:val="00FD5A36"/>
    <w:rsid w:val="00FD5B53"/>
    <w:rsid w:val="00FD6368"/>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E8B"/>
    <w:rsid w:val="00FE40BD"/>
    <w:rsid w:val="00FE4977"/>
    <w:rsid w:val="00FE4D2E"/>
    <w:rsid w:val="00FE4F18"/>
    <w:rsid w:val="00FE5335"/>
    <w:rsid w:val="00FE5407"/>
    <w:rsid w:val="00FE5663"/>
    <w:rsid w:val="00FE5E54"/>
    <w:rsid w:val="00FE5F53"/>
    <w:rsid w:val="00FE647B"/>
    <w:rsid w:val="00FE67EE"/>
    <w:rsid w:val="00FE7471"/>
    <w:rsid w:val="00FE7A12"/>
    <w:rsid w:val="00FE7BCB"/>
    <w:rsid w:val="00FF063C"/>
    <w:rsid w:val="00FF063E"/>
    <w:rsid w:val="00FF0987"/>
    <w:rsid w:val="00FF0D7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E75E27"/>
  <w15:docId w15:val="{4EE20EBD-52BF-4F97-9784-46E7482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列出段落1,中等深浅网格 1 - 着色 21,목록 단락,列表段落,¥¡¡¡¡ì¬º¥¹¥È¶ÎÂä,ÁÐ³ö¶ÎÂä,列表段落1,—ño’i—Ž,¥ê¥¹¥È¶ÎÂä"/>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eastAsia="en-US"/>
    </w:rPr>
  </w:style>
  <w:style w:type="character" w:customStyle="1" w:styleId="TAHCar">
    <w:name w:val="TAH Car"/>
    <w:link w:val="TAH"/>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列出段落1 Char,中等深浅网格 1 - 着色 21 Char,목록 단락 Char,列表段落 Char,¥¡¡¡¡ì¬º¥¹¥È¶ÎÂä Char,ÁÐ³ö¶ÎÂä Char,列表段落1 Char,—ño’i—Ž Char,¥ê¥¹¥È¶ÎÂä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character" w:customStyle="1" w:styleId="B2Char">
    <w:name w:val="B2 Char"/>
    <w:link w:val="B2"/>
    <w:qFormat/>
    <w:rsid w:val="005015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DE6F26-564B-49B2-832A-A9D4DCD65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2</Pages>
  <Words>1110</Words>
  <Characters>6329</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7425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Aris Papasakellariou</cp:lastModifiedBy>
  <cp:revision>18</cp:revision>
  <cp:lastPrinted>2010-03-24T02:20:00Z</cp:lastPrinted>
  <dcterms:created xsi:type="dcterms:W3CDTF">2019-05-02T03:55:00Z</dcterms:created>
  <dcterms:modified xsi:type="dcterms:W3CDTF">2019-05-03T17:24:00Z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